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242743" w:rsidP="00242743">
      <w:pPr>
        <w:tabs>
          <w:tab w:val="left" w:pos="1530"/>
          <w:tab w:val="left" w:pos="8760"/>
        </w:tabs>
        <w:spacing w:line="240" w:lineRule="exact"/>
      </w:pPr>
      <w:r w:rsidRPr="00535276"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 w:rsidRPr="00535276"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 w:rsidRPr="00535276"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 w:rsidRPr="00535276"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 w:rsidRPr="00535276"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 w:rsidRPr="00535276"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 w:rsidRPr="00535276"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 w:rsidRPr="00535276"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 w:rsidRPr="00535276"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242743" w:rsidRDefault="005B50B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Pr="00535276">
        <w:rPr>
          <w:b/>
          <w:bCs/>
          <w:color w:val="000000"/>
          <w:sz w:val="22"/>
          <w:szCs w:val="22"/>
        </w:rPr>
        <w:t xml:space="preserve">             </w:t>
      </w:r>
      <w:r w:rsidR="00535276" w:rsidRPr="00535276">
        <w:rPr>
          <w:b/>
          <w:bCs/>
          <w:color w:val="000000"/>
          <w:sz w:val="20"/>
          <w:szCs w:val="20"/>
        </w:rPr>
        <w:t>CARTA CONVITE</w:t>
      </w:r>
      <w:r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00</w:t>
      </w:r>
      <w:r w:rsidR="005B50B1">
        <w:rPr>
          <w:b/>
          <w:bCs/>
          <w:color w:val="000000"/>
          <w:sz w:val="20"/>
          <w:szCs w:val="20"/>
        </w:rPr>
        <w:t>1</w:t>
      </w:r>
      <w:r w:rsidRPr="00535276">
        <w:rPr>
          <w:b/>
          <w:bCs/>
          <w:color w:val="000000"/>
          <w:sz w:val="20"/>
          <w:szCs w:val="20"/>
        </w:rPr>
        <w:t>/201</w:t>
      </w:r>
      <w:r w:rsidR="005B50B1">
        <w:rPr>
          <w:b/>
          <w:bCs/>
          <w:color w:val="000000"/>
          <w:sz w:val="20"/>
          <w:szCs w:val="20"/>
        </w:rPr>
        <w:t>8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</w:pPr>
      <w:r w:rsidRPr="00535276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r w:rsidRPr="00535276">
        <w:t xml:space="preserve">  </w:t>
      </w:r>
      <w:r w:rsidRPr="00535276">
        <w:rPr>
          <w:b/>
          <w:bCs/>
          <w:color w:val="000000"/>
          <w:sz w:val="16"/>
          <w:szCs w:val="16"/>
        </w:rPr>
        <w:t>75.326.066/0001-</w:t>
      </w:r>
      <w:r w:rsidRPr="00535276">
        <w:t xml:space="preserve"> </w:t>
      </w:r>
      <w:r w:rsidR="0095427D" w:rsidRPr="00535276">
        <w:t xml:space="preserve">                                                                                       </w:t>
      </w:r>
      <w:r w:rsidR="00535276">
        <w:t xml:space="preserve">   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5B50B1">
        <w:rPr>
          <w:b/>
          <w:sz w:val="16"/>
          <w:szCs w:val="16"/>
        </w:rPr>
        <w:t>072</w:t>
      </w:r>
      <w:r w:rsidR="0095427D" w:rsidRPr="00535276">
        <w:rPr>
          <w:b/>
          <w:sz w:val="16"/>
          <w:szCs w:val="16"/>
        </w:rPr>
        <w:t>/201</w:t>
      </w:r>
      <w:r w:rsidR="005B50B1">
        <w:rPr>
          <w:b/>
          <w:sz w:val="16"/>
          <w:szCs w:val="16"/>
        </w:rPr>
        <w:t>8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  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5B50B1">
        <w:rPr>
          <w:b/>
          <w:bCs/>
          <w:color w:val="000000"/>
          <w:sz w:val="16"/>
          <w:szCs w:val="16"/>
        </w:rPr>
        <w:t>7</w:t>
      </w:r>
      <w:r w:rsidR="00535276" w:rsidRPr="00535276">
        <w:rPr>
          <w:b/>
          <w:bCs/>
          <w:color w:val="000000"/>
          <w:sz w:val="16"/>
          <w:szCs w:val="16"/>
        </w:rPr>
        <w:t>2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5B50B1">
        <w:rPr>
          <w:b/>
          <w:bCs/>
          <w:color w:val="000000"/>
          <w:sz w:val="16"/>
          <w:szCs w:val="16"/>
        </w:rPr>
        <w:t>8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>Data do Processo: 0</w:t>
      </w:r>
      <w:r w:rsidR="005B50B1">
        <w:rPr>
          <w:b/>
          <w:sz w:val="16"/>
          <w:szCs w:val="16"/>
        </w:rPr>
        <w:t>6</w:t>
      </w:r>
      <w:r w:rsidR="0095427D" w:rsidRPr="00535276">
        <w:rPr>
          <w:b/>
          <w:sz w:val="16"/>
          <w:szCs w:val="16"/>
        </w:rPr>
        <w:t>/0</w:t>
      </w:r>
      <w:r w:rsidR="005B50B1">
        <w:rPr>
          <w:b/>
          <w:sz w:val="16"/>
          <w:szCs w:val="16"/>
        </w:rPr>
        <w:t>9</w:t>
      </w:r>
      <w:r w:rsidR="0095427D" w:rsidRPr="00535276">
        <w:rPr>
          <w:b/>
          <w:sz w:val="16"/>
          <w:szCs w:val="16"/>
        </w:rPr>
        <w:t>/201</w:t>
      </w:r>
      <w:r w:rsidR="005B50B1">
        <w:rPr>
          <w:b/>
          <w:sz w:val="16"/>
          <w:szCs w:val="16"/>
        </w:rPr>
        <w:t>8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r w:rsidR="00242743" w:rsidRPr="00535276">
        <w:rPr>
          <w:b/>
          <w:bCs/>
          <w:color w:val="000000"/>
          <w:sz w:val="16"/>
          <w:szCs w:val="16"/>
        </w:rPr>
        <w:t xml:space="preserve">  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5B50B1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  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5B50B1" w:rsidRPr="00A34083" w:rsidRDefault="005B50B1" w:rsidP="005B50B1">
      <w:pPr>
        <w:jc w:val="center"/>
        <w:rPr>
          <w:b/>
          <w:sz w:val="32"/>
          <w:szCs w:val="32"/>
        </w:rPr>
      </w:pPr>
      <w:r w:rsidRPr="00A34083">
        <w:rPr>
          <w:b/>
          <w:sz w:val="32"/>
          <w:szCs w:val="32"/>
        </w:rPr>
        <w:t>MUNICÍPIO DE OTACÍLIO COSTA</w:t>
      </w:r>
    </w:p>
    <w:p w:rsidR="005B50B1" w:rsidRDefault="005B50B1" w:rsidP="005B50B1">
      <w:pPr>
        <w:jc w:val="center"/>
        <w:rPr>
          <w:b/>
          <w:sz w:val="32"/>
          <w:szCs w:val="32"/>
        </w:rPr>
      </w:pPr>
      <w:r w:rsidRPr="00A34083">
        <w:rPr>
          <w:b/>
          <w:sz w:val="32"/>
          <w:szCs w:val="32"/>
        </w:rPr>
        <w:t>Estado de Santa Catarina</w:t>
      </w:r>
    </w:p>
    <w:p w:rsidR="005B50B1" w:rsidRPr="00A34083" w:rsidRDefault="005B50B1" w:rsidP="005B50B1">
      <w:pPr>
        <w:jc w:val="center"/>
        <w:rPr>
          <w:b/>
          <w:sz w:val="32"/>
          <w:szCs w:val="32"/>
        </w:rPr>
      </w:pPr>
    </w:p>
    <w:p w:rsidR="005B50B1" w:rsidRDefault="005B50B1" w:rsidP="005B50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CARTA CONVITE Nº </w:t>
      </w:r>
      <w:r w:rsidRPr="006978F0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1</w:t>
      </w:r>
      <w:r w:rsidRPr="006978F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2018</w:t>
      </w:r>
    </w:p>
    <w:p w:rsidR="005B50B1" w:rsidRDefault="005B50B1" w:rsidP="005B50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PROCESSO ADMINISTRATIVO N. 072/2018</w:t>
      </w:r>
    </w:p>
    <w:p w:rsidR="005B50B1" w:rsidRPr="00CB0521" w:rsidRDefault="005B50B1" w:rsidP="005B50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PROCESSO COMPRA 072/2018</w:t>
      </w:r>
    </w:p>
    <w:p w:rsidR="005B50B1" w:rsidRDefault="005B50B1" w:rsidP="005B50B1">
      <w:pPr>
        <w:tabs>
          <w:tab w:val="left" w:pos="100"/>
        </w:tabs>
        <w:ind w:left="600"/>
        <w:jc w:val="center"/>
        <w:rPr>
          <w:rFonts w:ascii="Verdana" w:hAnsi="Verdana" w:cs="Tms Rmn"/>
          <w:b/>
          <w:sz w:val="26"/>
          <w:szCs w:val="26"/>
          <w:u w:val="single"/>
        </w:rPr>
      </w:pPr>
    </w:p>
    <w:p w:rsidR="005B50B1" w:rsidRDefault="005B50B1" w:rsidP="005B50B1">
      <w:pPr>
        <w:tabs>
          <w:tab w:val="left" w:pos="100"/>
        </w:tabs>
        <w:ind w:left="600"/>
        <w:jc w:val="center"/>
        <w:rPr>
          <w:rFonts w:ascii="Verdana" w:hAnsi="Verdana" w:cs="Tms Rmn"/>
          <w:b/>
          <w:sz w:val="26"/>
          <w:szCs w:val="26"/>
          <w:u w:val="single"/>
        </w:rPr>
      </w:pPr>
    </w:p>
    <w:p w:rsidR="005B50B1" w:rsidRDefault="005B50B1" w:rsidP="005B50B1">
      <w:pPr>
        <w:tabs>
          <w:tab w:val="left" w:pos="100"/>
        </w:tabs>
        <w:ind w:left="600"/>
        <w:jc w:val="center"/>
        <w:rPr>
          <w:rFonts w:ascii="Verdana" w:hAnsi="Verdana" w:cs="Tms Rmn"/>
          <w:b/>
          <w:sz w:val="26"/>
          <w:szCs w:val="26"/>
          <w:u w:val="single"/>
        </w:rPr>
      </w:pPr>
    </w:p>
    <w:p w:rsidR="005B50B1" w:rsidRPr="00A14339" w:rsidRDefault="005B50B1" w:rsidP="005B50B1">
      <w:pPr>
        <w:tabs>
          <w:tab w:val="left" w:pos="100"/>
        </w:tabs>
        <w:ind w:left="600"/>
        <w:jc w:val="center"/>
        <w:rPr>
          <w:b/>
          <w:u w:val="single"/>
        </w:rPr>
      </w:pPr>
      <w:r w:rsidRPr="00A14339">
        <w:rPr>
          <w:b/>
          <w:u w:val="single"/>
        </w:rPr>
        <w:t xml:space="preserve">ANEXO </w:t>
      </w:r>
      <w:r>
        <w:rPr>
          <w:b/>
          <w:u w:val="single"/>
        </w:rPr>
        <w:t>I</w:t>
      </w:r>
      <w:r w:rsidRPr="00A14339">
        <w:rPr>
          <w:b/>
          <w:u w:val="single"/>
        </w:rPr>
        <w:t>I</w:t>
      </w:r>
    </w:p>
    <w:p w:rsidR="005B50B1" w:rsidRPr="00A14339" w:rsidRDefault="005B50B1" w:rsidP="005B50B1">
      <w:pPr>
        <w:widowControl w:val="0"/>
        <w:tabs>
          <w:tab w:val="left" w:pos="100"/>
        </w:tabs>
        <w:autoSpaceDE w:val="0"/>
        <w:autoSpaceDN w:val="0"/>
        <w:adjustRightInd w:val="0"/>
        <w:ind w:left="600"/>
        <w:jc w:val="center"/>
      </w:pPr>
    </w:p>
    <w:p w:rsidR="005B50B1" w:rsidRPr="00A14339" w:rsidRDefault="005B50B1" w:rsidP="005B50B1">
      <w:pPr>
        <w:widowControl w:val="0"/>
        <w:tabs>
          <w:tab w:val="left" w:pos="100"/>
        </w:tabs>
        <w:autoSpaceDE w:val="0"/>
        <w:autoSpaceDN w:val="0"/>
        <w:adjustRightInd w:val="0"/>
        <w:ind w:left="600"/>
        <w:jc w:val="center"/>
      </w:pPr>
    </w:p>
    <w:p w:rsidR="005B50B1" w:rsidRPr="00A14339" w:rsidRDefault="005B50B1" w:rsidP="005B50B1">
      <w:pPr>
        <w:widowControl w:val="0"/>
        <w:tabs>
          <w:tab w:val="left" w:pos="100"/>
        </w:tabs>
        <w:autoSpaceDE w:val="0"/>
        <w:autoSpaceDN w:val="0"/>
        <w:adjustRightInd w:val="0"/>
        <w:ind w:left="600"/>
        <w:jc w:val="center"/>
      </w:pPr>
    </w:p>
    <w:p w:rsidR="005B50B1" w:rsidRPr="00A14339" w:rsidRDefault="005B50B1" w:rsidP="005B50B1">
      <w:pPr>
        <w:widowControl w:val="0"/>
        <w:tabs>
          <w:tab w:val="left" w:pos="100"/>
        </w:tabs>
        <w:autoSpaceDE w:val="0"/>
        <w:autoSpaceDN w:val="0"/>
        <w:adjustRightInd w:val="0"/>
        <w:ind w:left="600"/>
        <w:jc w:val="center"/>
        <w:rPr>
          <w:b/>
        </w:rPr>
      </w:pPr>
      <w:r>
        <w:rPr>
          <w:b/>
        </w:rPr>
        <w:t>PROPOSTA DE PREÇOS</w:t>
      </w:r>
    </w:p>
    <w:p w:rsidR="005B50B1" w:rsidRPr="00A14339" w:rsidRDefault="005B50B1" w:rsidP="005B50B1">
      <w:pPr>
        <w:widowControl w:val="0"/>
        <w:tabs>
          <w:tab w:val="left" w:pos="100"/>
        </w:tabs>
        <w:autoSpaceDE w:val="0"/>
        <w:autoSpaceDN w:val="0"/>
        <w:adjustRightInd w:val="0"/>
        <w:ind w:left="600"/>
        <w:jc w:val="center"/>
        <w:rPr>
          <w:i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4145"/>
        <w:gridCol w:w="1779"/>
        <w:gridCol w:w="1889"/>
      </w:tblGrid>
      <w:tr w:rsidR="005B50B1" w:rsidRPr="0025697D" w:rsidTr="005B50B1">
        <w:trPr>
          <w:trHeight w:val="94"/>
        </w:trPr>
        <w:tc>
          <w:tcPr>
            <w:tcW w:w="2243" w:type="dxa"/>
          </w:tcPr>
          <w:p w:rsidR="005B50B1" w:rsidRPr="0025697D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center"/>
              <w:rPr>
                <w:i/>
              </w:rPr>
            </w:pPr>
            <w:r w:rsidRPr="0025697D">
              <w:rPr>
                <w:i/>
              </w:rPr>
              <w:t>Item</w:t>
            </w:r>
          </w:p>
        </w:tc>
        <w:tc>
          <w:tcPr>
            <w:tcW w:w="4145" w:type="dxa"/>
          </w:tcPr>
          <w:p w:rsidR="005B50B1" w:rsidRPr="0025697D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center"/>
              <w:rPr>
                <w:i/>
              </w:rPr>
            </w:pPr>
            <w:r w:rsidRPr="0025697D">
              <w:rPr>
                <w:i/>
              </w:rPr>
              <w:t xml:space="preserve">Descrição do Objeto </w:t>
            </w:r>
          </w:p>
        </w:tc>
        <w:tc>
          <w:tcPr>
            <w:tcW w:w="1779" w:type="dxa"/>
          </w:tcPr>
          <w:p w:rsidR="005B50B1" w:rsidRPr="0025697D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center"/>
              <w:rPr>
                <w:i/>
              </w:rPr>
            </w:pPr>
            <w:r w:rsidRPr="0025697D">
              <w:rPr>
                <w:i/>
              </w:rPr>
              <w:t xml:space="preserve">Limite máximo de valor </w:t>
            </w:r>
          </w:p>
        </w:tc>
        <w:tc>
          <w:tcPr>
            <w:tcW w:w="1889" w:type="dxa"/>
          </w:tcPr>
          <w:p w:rsidR="005B50B1" w:rsidRPr="0025697D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center"/>
              <w:rPr>
                <w:i/>
              </w:rPr>
            </w:pPr>
            <w:r w:rsidRPr="0025697D">
              <w:rPr>
                <w:i/>
              </w:rPr>
              <w:t xml:space="preserve">Valor cotado </w:t>
            </w:r>
          </w:p>
        </w:tc>
      </w:tr>
      <w:tr w:rsidR="005B50B1" w:rsidRPr="00A14339" w:rsidTr="005B50B1">
        <w:tc>
          <w:tcPr>
            <w:tcW w:w="2243" w:type="dxa"/>
          </w:tcPr>
          <w:p w:rsidR="005B50B1" w:rsidRPr="00A14339" w:rsidRDefault="005B50B1" w:rsidP="005B5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14339">
              <w:t>1</w:t>
            </w:r>
            <w:r>
              <w:t xml:space="preserve"> – SERVIÇO FUNERÁRIO BÁSICO/SIMPLES</w:t>
            </w:r>
          </w:p>
        </w:tc>
        <w:tc>
          <w:tcPr>
            <w:tcW w:w="4145" w:type="dxa"/>
          </w:tcPr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1 - TRANSLADO MUNICIPAL;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2 – PREPARAÇÃO DO CORPO (HIGIENIZAÇÃO E TAMPONAMENTO);</w:t>
            </w:r>
          </w:p>
          <w:p w:rsidR="005B50B1" w:rsidRPr="00A14339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3 – URNA SIMPLES, SEM VISOR E COM ALÇA</w:t>
            </w:r>
          </w:p>
        </w:tc>
        <w:tc>
          <w:tcPr>
            <w:tcW w:w="1779" w:type="dxa"/>
          </w:tcPr>
          <w:p w:rsidR="005B50B1" w:rsidRPr="00A14339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>
              <w:t>R$ 4.400,00</w:t>
            </w:r>
          </w:p>
        </w:tc>
        <w:tc>
          <w:tcPr>
            <w:tcW w:w="1889" w:type="dxa"/>
          </w:tcPr>
          <w:p w:rsidR="005B50B1" w:rsidRPr="00A14339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center"/>
            </w:pPr>
          </w:p>
        </w:tc>
      </w:tr>
      <w:tr w:rsidR="005B50B1" w:rsidRPr="00A14339" w:rsidTr="005B50B1">
        <w:tc>
          <w:tcPr>
            <w:tcW w:w="2243" w:type="dxa"/>
          </w:tcPr>
          <w:p w:rsidR="005B50B1" w:rsidRPr="00A14339" w:rsidRDefault="005B50B1" w:rsidP="005B5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 – SERVIÇO FUNERÁRIO INTERMEDIÁRIO</w:t>
            </w:r>
          </w:p>
        </w:tc>
        <w:tc>
          <w:tcPr>
            <w:tcW w:w="4145" w:type="dxa"/>
          </w:tcPr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1 - TRANSLADO MUNICIPAL;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2 – PREPARAÇÃO DO CORPO (HIGIENIZAÇÃO E TAMPONAMENTO);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3 – URNA SIMPLES – DE VISOR COM VARÃO;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4 – APARAMENTOS PARA VELÓRIO;</w:t>
            </w:r>
          </w:p>
          <w:p w:rsidR="005B50B1" w:rsidRPr="00A14339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5 – ROUPAS (TERMO MASCULINO OU FEMININO);</w:t>
            </w:r>
          </w:p>
        </w:tc>
        <w:tc>
          <w:tcPr>
            <w:tcW w:w="1779" w:type="dxa"/>
          </w:tcPr>
          <w:p w:rsidR="005B50B1" w:rsidRPr="00A14339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>
              <w:t>R$ 5.500,00</w:t>
            </w:r>
          </w:p>
        </w:tc>
        <w:tc>
          <w:tcPr>
            <w:tcW w:w="1889" w:type="dxa"/>
          </w:tcPr>
          <w:p w:rsidR="005B50B1" w:rsidRPr="00A14339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center"/>
            </w:pPr>
          </w:p>
        </w:tc>
      </w:tr>
      <w:tr w:rsidR="005B50B1" w:rsidRPr="00A14339" w:rsidTr="005B50B1">
        <w:tc>
          <w:tcPr>
            <w:tcW w:w="2243" w:type="dxa"/>
          </w:tcPr>
          <w:p w:rsidR="005B50B1" w:rsidRPr="00A14339" w:rsidRDefault="005B50B1" w:rsidP="005B5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 – SERVIÇO FUNERÁRIO COMPLETO/LUXO</w:t>
            </w:r>
          </w:p>
        </w:tc>
        <w:tc>
          <w:tcPr>
            <w:tcW w:w="4145" w:type="dxa"/>
          </w:tcPr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1 - TRANSLADO MUNICIPAL OU ATÉ 130 KM DE DISTÂNCIA;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2 – PREPARAÇÃO DO CORPO (HIGIENIZAÇÃO E TAMPONAMENTO) E, SE NECESSÁRIO, TANATOPRAXIA;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 xml:space="preserve">3 – URNA LUXO, COM VISOR DE </w:t>
            </w:r>
            <w:r>
              <w:lastRenderedPageBreak/>
              <w:t>VARÃO E BABADO DE RENDA;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4 – APARAMENTOS;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5 – ROUPAS (TERNO MASCULINO OU FEMININO);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6- MANTO (LUXO);</w:t>
            </w:r>
          </w:p>
          <w:p w:rsidR="005B50B1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7 – VÉU (LUXO);</w:t>
            </w:r>
          </w:p>
          <w:p w:rsidR="005B50B1" w:rsidRPr="00A14339" w:rsidRDefault="005B50B1" w:rsidP="005B50B1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ind w:left="92"/>
              <w:jc w:val="both"/>
            </w:pPr>
            <w:r>
              <w:t>8 – FLORES (COROA OU VASO);</w:t>
            </w:r>
          </w:p>
        </w:tc>
        <w:tc>
          <w:tcPr>
            <w:tcW w:w="1779" w:type="dxa"/>
          </w:tcPr>
          <w:p w:rsidR="005B50B1" w:rsidRPr="00A14339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>
              <w:lastRenderedPageBreak/>
              <w:t>R$ 8.000,00</w:t>
            </w:r>
          </w:p>
        </w:tc>
        <w:tc>
          <w:tcPr>
            <w:tcW w:w="1889" w:type="dxa"/>
          </w:tcPr>
          <w:p w:rsidR="005B50B1" w:rsidRPr="00A14339" w:rsidRDefault="005B50B1" w:rsidP="005B50B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center"/>
            </w:pPr>
          </w:p>
        </w:tc>
      </w:tr>
    </w:tbl>
    <w:p w:rsidR="005B50B1" w:rsidRPr="00A14339" w:rsidRDefault="005B50B1" w:rsidP="005B50B1">
      <w:pPr>
        <w:widowControl w:val="0"/>
        <w:tabs>
          <w:tab w:val="left" w:pos="100"/>
        </w:tabs>
        <w:autoSpaceDE w:val="0"/>
        <w:autoSpaceDN w:val="0"/>
        <w:adjustRightInd w:val="0"/>
        <w:ind w:left="600"/>
        <w:jc w:val="center"/>
        <w:rPr>
          <w:i/>
        </w:rPr>
      </w:pPr>
    </w:p>
    <w:p w:rsidR="005B50B1" w:rsidRPr="00A14339" w:rsidRDefault="005B50B1" w:rsidP="005B50B1">
      <w:pPr>
        <w:tabs>
          <w:tab w:val="left" w:pos="600"/>
        </w:tabs>
        <w:ind w:left="600"/>
        <w:jc w:val="center"/>
      </w:pPr>
    </w:p>
    <w:p w:rsidR="005B50B1" w:rsidRDefault="005B50B1" w:rsidP="005B50B1"/>
    <w:p w:rsidR="005B50B1" w:rsidRDefault="005B50B1" w:rsidP="005B50B1"/>
    <w:p w:rsidR="005B50B1" w:rsidRPr="00A14339" w:rsidRDefault="005B50B1" w:rsidP="005B50B1">
      <w:r>
        <w:t xml:space="preserve"> serviço básico e intermediário obrigatório de preparação e conservação de corpos, se restringe a higienização de corpos, não se confundindo com tanatopraxia, serviço este indicado em razão de homenagens póstumas e velórios prolongados, translados de longa distância e demais situações devidamente justificadas, seja de ordem técnica ou de ordem biológica;</w:t>
      </w:r>
    </w:p>
    <w:p w:rsidR="00A65702" w:rsidRDefault="00A65702" w:rsidP="005B50B1">
      <w:pPr>
        <w:jc w:val="both"/>
        <w:rPr>
          <w:b/>
        </w:rPr>
      </w:pPr>
    </w:p>
    <w:p w:rsidR="005B50B1" w:rsidRDefault="005B50B1" w:rsidP="005B50B1">
      <w:pPr>
        <w:jc w:val="both"/>
        <w:rPr>
          <w:b/>
        </w:rPr>
      </w:pPr>
    </w:p>
    <w:p w:rsidR="005B50B1" w:rsidRPr="00535276" w:rsidRDefault="005B50B1" w:rsidP="005B50B1">
      <w:pPr>
        <w:jc w:val="both"/>
        <w:rPr>
          <w:b/>
        </w:rPr>
      </w:pPr>
      <w:r>
        <w:rPr>
          <w:b/>
        </w:rPr>
        <w:tab/>
        <w:t>MÉDIA DE PREÇOS:</w:t>
      </w:r>
    </w:p>
    <w:sectPr w:rsidR="005B50B1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242743"/>
    <w:rsid w:val="003A6310"/>
    <w:rsid w:val="00535276"/>
    <w:rsid w:val="0055168F"/>
    <w:rsid w:val="005B50B1"/>
    <w:rsid w:val="00706000"/>
    <w:rsid w:val="0095427D"/>
    <w:rsid w:val="009B768A"/>
    <w:rsid w:val="00A60137"/>
    <w:rsid w:val="00A65702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2</cp:revision>
  <dcterms:created xsi:type="dcterms:W3CDTF">2018-09-10T17:09:00Z</dcterms:created>
  <dcterms:modified xsi:type="dcterms:W3CDTF">2018-09-10T17:09:00Z</dcterms:modified>
</cp:coreProperties>
</file>