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D76788">
        <w:rPr>
          <w:rFonts w:ascii="Times New Roman" w:hAnsi="Times New Roman"/>
          <w:b/>
          <w:sz w:val="20"/>
          <w:szCs w:val="20"/>
        </w:rPr>
        <w:t>REFORMA E EXECUÇÃO – CAPELA MORTUÁRIA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76788">
        <w:rPr>
          <w:rFonts w:ascii="Times New Roman" w:hAnsi="Times New Roman"/>
          <w:b/>
          <w:i/>
          <w:iCs/>
          <w:sz w:val="20"/>
          <w:szCs w:val="20"/>
        </w:rPr>
        <w:t>7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76788">
        <w:rPr>
          <w:rFonts w:ascii="Times New Roman" w:hAnsi="Times New Roman"/>
          <w:b/>
          <w:i/>
          <w:iCs/>
          <w:sz w:val="20"/>
          <w:szCs w:val="20"/>
        </w:rPr>
        <w:t>49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6713A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76788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9</cp:revision>
  <cp:lastPrinted>2018-02-14T13:38:00Z</cp:lastPrinted>
  <dcterms:created xsi:type="dcterms:W3CDTF">2018-02-14T13:38:00Z</dcterms:created>
  <dcterms:modified xsi:type="dcterms:W3CDTF">2019-05-28T18:57:00Z</dcterms:modified>
</cp:coreProperties>
</file>