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10220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FUNDO MUNICIPAL DE SAÚDE DE</w:t>
      </w:r>
      <w:r w:rsidR="006E27BB">
        <w:rPr>
          <w:rFonts w:ascii="Tms Rmn" w:hAnsi="Tms Rmn" w:cs="Tms Rmn"/>
          <w:b/>
          <w:bCs/>
          <w:color w:val="000000"/>
          <w:sz w:val="32"/>
          <w:szCs w:val="32"/>
        </w:rPr>
        <w:t xml:space="preserv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 xml:space="preserve">DITAL DO PREGÃO PRESENCIAL Nº </w:t>
      </w:r>
      <w:r w:rsidR="007239AE">
        <w:rPr>
          <w:sz w:val="32"/>
          <w:szCs w:val="32"/>
        </w:rPr>
        <w:t>017</w:t>
      </w:r>
      <w:r w:rsidR="003B2BF6" w:rsidRPr="00BD6F5E">
        <w:rPr>
          <w:sz w:val="32"/>
          <w:szCs w:val="32"/>
        </w:rPr>
        <w:t>/</w:t>
      </w:r>
      <w:r w:rsidR="005769EF">
        <w:rPr>
          <w:sz w:val="32"/>
          <w:szCs w:val="32"/>
        </w:rPr>
        <w:t>2019</w:t>
      </w:r>
      <w:r w:rsidRPr="00BD6F5E">
        <w:rPr>
          <w:sz w:val="32"/>
          <w:szCs w:val="32"/>
        </w:rPr>
        <w:t>.</w:t>
      </w:r>
    </w:p>
    <w:p w:rsidR="00CE39DB" w:rsidRDefault="00AC0EA6" w:rsidP="00AC0EA6">
      <w:pPr>
        <w:jc w:val="center"/>
      </w:pPr>
      <w:r>
        <w:t>(Proce</w:t>
      </w:r>
      <w:r w:rsidR="007B0A54">
        <w:t xml:space="preserve">sso de Licitação n.º </w:t>
      </w:r>
      <w:r w:rsidR="00CB3A7C">
        <w:t>0</w:t>
      </w:r>
      <w:r w:rsidR="007239AE">
        <w:t>020</w:t>
      </w:r>
      <w:r w:rsidR="00EE6605">
        <w:t>/</w:t>
      </w:r>
      <w:r w:rsidR="005769EF">
        <w:t>2019</w:t>
      </w:r>
      <w:r>
        <w:t>)</w:t>
      </w:r>
    </w:p>
    <w:p w:rsidR="00AC0EA6" w:rsidRDefault="00AC0EA6" w:rsidP="00AC0EA6">
      <w:pPr>
        <w:jc w:val="center"/>
      </w:pPr>
      <w:r>
        <w:t>(Proces</w:t>
      </w:r>
      <w:r w:rsidR="00621AB1">
        <w:t xml:space="preserve">so Administrativo n.º </w:t>
      </w:r>
      <w:r w:rsidR="007239AE">
        <w:t>020</w:t>
      </w:r>
      <w:r w:rsidR="00B3343A">
        <w:t>/</w:t>
      </w:r>
      <w:r w:rsidR="005769EF">
        <w:t>2019</w:t>
      </w:r>
      <w:r>
        <w:t>)</w:t>
      </w:r>
    </w:p>
    <w:p w:rsidR="00CE39DB" w:rsidRDefault="00CE39DB" w:rsidP="00CE39DB"/>
    <w:p w:rsidR="004767FC" w:rsidRDefault="004767FC" w:rsidP="00CE39DB"/>
    <w:p w:rsidR="004767FC" w:rsidRPr="00CE39DB" w:rsidRDefault="004767FC" w:rsidP="00CE39DB"/>
    <w:p w:rsidR="00CE39DB" w:rsidRDefault="007B0A54" w:rsidP="00CE39DB">
      <w:pPr>
        <w:widowControl w:val="0"/>
        <w:autoSpaceDE w:val="0"/>
        <w:autoSpaceDN w:val="0"/>
        <w:adjustRightInd w:val="0"/>
        <w:jc w:val="both"/>
        <w:rPr>
          <w:color w:val="000000"/>
          <w:sz w:val="22"/>
          <w:szCs w:val="22"/>
        </w:rPr>
      </w:pPr>
      <w:r w:rsidRPr="00C7585A">
        <w:rPr>
          <w:color w:val="000000"/>
          <w:sz w:val="22"/>
          <w:szCs w:val="22"/>
        </w:rPr>
        <w:t>O Fundo Municipal de Saúde de Otacílio Costa, pessoa jurídica de direito público interno, inscrito no CNPJ/MF sob n</w:t>
      </w:r>
      <w:r>
        <w:rPr>
          <w:color w:val="000000"/>
          <w:sz w:val="22"/>
          <w:szCs w:val="22"/>
        </w:rPr>
        <w:t>.</w:t>
      </w:r>
      <w:r w:rsidRPr="00C7585A">
        <w:rPr>
          <w:color w:val="000000"/>
          <w:sz w:val="22"/>
          <w:szCs w:val="22"/>
        </w:rPr>
        <w:t>º 10.433.103/0001-07, representado pel</w:t>
      </w:r>
      <w:r w:rsidR="00CE2E10">
        <w:rPr>
          <w:color w:val="000000"/>
          <w:sz w:val="22"/>
          <w:szCs w:val="22"/>
        </w:rPr>
        <w:t>o</w:t>
      </w:r>
      <w:r w:rsidRPr="00C7585A">
        <w:rPr>
          <w:color w:val="000000"/>
          <w:sz w:val="22"/>
          <w:szCs w:val="22"/>
        </w:rPr>
        <w:t xml:space="preserve"> secretári</w:t>
      </w:r>
      <w:r w:rsidR="00CE2E10">
        <w:rPr>
          <w:color w:val="000000"/>
          <w:sz w:val="22"/>
          <w:szCs w:val="22"/>
        </w:rPr>
        <w:t>o</w:t>
      </w:r>
      <w:r w:rsidRPr="00C7585A">
        <w:rPr>
          <w:color w:val="000000"/>
          <w:sz w:val="22"/>
          <w:szCs w:val="22"/>
        </w:rPr>
        <w:t xml:space="preserve"> da Saúde Sr</w:t>
      </w:r>
      <w:r w:rsidR="00CE2E10">
        <w:rPr>
          <w:color w:val="000000"/>
          <w:sz w:val="22"/>
          <w:szCs w:val="22"/>
        </w:rPr>
        <w:t>.</w:t>
      </w:r>
      <w:r w:rsidRPr="00C7585A">
        <w:rPr>
          <w:color w:val="000000"/>
          <w:sz w:val="22"/>
          <w:szCs w:val="22"/>
        </w:rPr>
        <w:t xml:space="preserve"> </w:t>
      </w:r>
      <w:r w:rsidR="00CE2E10">
        <w:rPr>
          <w:color w:val="000000"/>
          <w:sz w:val="22"/>
          <w:szCs w:val="22"/>
        </w:rPr>
        <w:t>LUÍS FERNANDO OLIVEIRA DE SOUZA</w:t>
      </w:r>
      <w:r>
        <w:rPr>
          <w:color w:val="000000"/>
          <w:sz w:val="22"/>
          <w:szCs w:val="22"/>
        </w:rPr>
        <w:t>,</w:t>
      </w:r>
      <w:r w:rsidR="003B2BF6" w:rsidRPr="00E2339B">
        <w:rPr>
          <w:color w:val="000000"/>
          <w:sz w:val="22"/>
          <w:szCs w:val="22"/>
        </w:rPr>
        <w:t xml:space="preserve"> </w:t>
      </w:r>
      <w:r w:rsidR="00CE39DB" w:rsidRPr="00E2339B">
        <w:rPr>
          <w:color w:val="000000"/>
          <w:sz w:val="22"/>
          <w:szCs w:val="22"/>
        </w:rPr>
        <w:t xml:space="preserve">por meio </w:t>
      </w:r>
      <w:proofErr w:type="gramStart"/>
      <w:r w:rsidR="00CE39DB"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00CE39DB" w:rsidRPr="00E2339B">
        <w:rPr>
          <w:color w:val="000000"/>
          <w:sz w:val="22"/>
          <w:szCs w:val="22"/>
        </w:rPr>
        <w:t xml:space="preserve"> Pregoeiro</w:t>
      </w:r>
      <w:r w:rsidR="00DF7779" w:rsidRPr="00E2339B">
        <w:rPr>
          <w:color w:val="000000"/>
          <w:sz w:val="22"/>
          <w:szCs w:val="22"/>
        </w:rPr>
        <w:t>(a)</w:t>
      </w:r>
      <w:r w:rsidR="00CE39DB" w:rsidRPr="00E2339B">
        <w:rPr>
          <w:color w:val="000000"/>
          <w:sz w:val="22"/>
          <w:szCs w:val="22"/>
        </w:rPr>
        <w:t xml:space="preserve"> e sua Equipe de Apoio, comunica aos interessados que fará realizar licitação na modalidade </w:t>
      </w:r>
      <w:r w:rsidR="00CE39DB" w:rsidRPr="00B3343A">
        <w:rPr>
          <w:b/>
          <w:color w:val="000000"/>
          <w:sz w:val="22"/>
          <w:szCs w:val="22"/>
        </w:rPr>
        <w:t>PREGÃO PRESENCIAL</w:t>
      </w:r>
      <w:r w:rsidR="00CE39DB" w:rsidRPr="00E2339B">
        <w:rPr>
          <w:color w:val="000000"/>
          <w:sz w:val="22"/>
          <w:szCs w:val="22"/>
        </w:rPr>
        <w:t xml:space="preserve"> visando </w:t>
      </w:r>
      <w:r w:rsidR="00B3343A">
        <w:rPr>
          <w:color w:val="000000"/>
          <w:sz w:val="22"/>
          <w:szCs w:val="22"/>
        </w:rPr>
        <w:t xml:space="preserve">a </w:t>
      </w:r>
      <w:r w:rsidR="00B00B26">
        <w:rPr>
          <w:color w:val="000000"/>
          <w:sz w:val="22"/>
          <w:szCs w:val="22"/>
        </w:rPr>
        <w:t xml:space="preserve">aquisição de </w:t>
      </w:r>
      <w:r w:rsidR="007239AE">
        <w:rPr>
          <w:b/>
          <w:color w:val="000000"/>
          <w:sz w:val="22"/>
          <w:szCs w:val="22"/>
        </w:rPr>
        <w:t>MATERIAIS/EQUIPAMENTOS P</w:t>
      </w:r>
      <w:r w:rsidR="00CB3A7C">
        <w:rPr>
          <w:b/>
          <w:color w:val="000000"/>
          <w:sz w:val="22"/>
          <w:szCs w:val="22"/>
        </w:rPr>
        <w:t>ARA UBS NICETO RODRIGUES</w:t>
      </w:r>
      <w:r w:rsidR="00321F3D">
        <w:rPr>
          <w:b/>
          <w:color w:val="000000"/>
          <w:sz w:val="22"/>
          <w:szCs w:val="22"/>
        </w:rPr>
        <w:t>,</w:t>
      </w:r>
      <w:r w:rsidR="00EE6605">
        <w:rPr>
          <w:b/>
          <w:color w:val="000000"/>
          <w:sz w:val="22"/>
          <w:szCs w:val="22"/>
        </w:rPr>
        <w:t xml:space="preserve"> </w:t>
      </w:r>
      <w:r w:rsidR="00E2339B" w:rsidRPr="00E2339B">
        <w:rPr>
          <w:color w:val="000000"/>
          <w:sz w:val="22"/>
          <w:szCs w:val="22"/>
        </w:rPr>
        <w:t xml:space="preserve">conforme especificações/características mínimas, constantes no </w:t>
      </w:r>
      <w:r w:rsidR="00321F3D">
        <w:rPr>
          <w:color w:val="000000"/>
          <w:sz w:val="22"/>
          <w:szCs w:val="22"/>
        </w:rPr>
        <w:t xml:space="preserve">Processo,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w:t>
      </w:r>
      <w:r w:rsidR="00B00B26">
        <w:rPr>
          <w:color w:val="000000"/>
          <w:sz w:val="22"/>
          <w:szCs w:val="22"/>
        </w:rPr>
        <w:t>com recursos d</w:t>
      </w:r>
      <w:r w:rsidR="00C7585A" w:rsidRPr="00E2339B">
        <w:rPr>
          <w:color w:val="000000"/>
          <w:sz w:val="22"/>
          <w:szCs w:val="22"/>
        </w:rPr>
        <w:t>o exercício</w:t>
      </w:r>
      <w:r w:rsidR="00B3343A">
        <w:rPr>
          <w:color w:val="000000"/>
          <w:sz w:val="22"/>
          <w:szCs w:val="22"/>
        </w:rPr>
        <w:t>/ano base</w:t>
      </w:r>
      <w:r w:rsidR="00C7585A" w:rsidRPr="00E2339B">
        <w:rPr>
          <w:color w:val="000000"/>
          <w:sz w:val="22"/>
          <w:szCs w:val="22"/>
        </w:rPr>
        <w:t xml:space="preserve"> de </w:t>
      </w:r>
      <w:r w:rsidR="005769EF">
        <w:rPr>
          <w:color w:val="000000"/>
          <w:sz w:val="22"/>
          <w:szCs w:val="22"/>
        </w:rPr>
        <w:t>2019</w:t>
      </w:r>
      <w:r w:rsidR="00057634" w:rsidRPr="00E2339B">
        <w:rPr>
          <w:color w:val="000000"/>
          <w:sz w:val="22"/>
          <w:szCs w:val="22"/>
        </w:rPr>
        <w:t xml:space="preserve">. </w:t>
      </w:r>
      <w:r w:rsidR="00CE39DB" w:rsidRPr="00E2339B">
        <w:rPr>
          <w:color w:val="000000"/>
          <w:sz w:val="22"/>
          <w:szCs w:val="22"/>
        </w:rPr>
        <w:t xml:space="preserve">Os envelopes de "PROPOSTA" e "DOCUMENTAÇÃO" deverão ser entregues no Setor de Licitações, localizado na sede deste Município - Av. Vidal Ramos Junior, 228 Centro Administrativo. </w:t>
      </w:r>
      <w:r w:rsidR="00CE39DB" w:rsidRPr="00E2339B">
        <w:rPr>
          <w:b/>
          <w:bCs/>
          <w:color w:val="000000"/>
          <w:sz w:val="22"/>
          <w:szCs w:val="22"/>
        </w:rPr>
        <w:t>O Credencia</w:t>
      </w:r>
      <w:r w:rsidR="00057634" w:rsidRPr="00E2339B">
        <w:rPr>
          <w:b/>
          <w:bCs/>
          <w:color w:val="000000"/>
          <w:sz w:val="22"/>
          <w:szCs w:val="22"/>
        </w:rPr>
        <w:t xml:space="preserve">mento </w:t>
      </w:r>
      <w:r w:rsidR="00305B3B">
        <w:rPr>
          <w:b/>
          <w:bCs/>
          <w:color w:val="000000"/>
          <w:sz w:val="22"/>
          <w:szCs w:val="22"/>
        </w:rPr>
        <w:t xml:space="preserve">e o recebimento dos envelopes será feito até às </w:t>
      </w:r>
      <w:proofErr w:type="gramStart"/>
      <w:r w:rsidR="009002A6">
        <w:rPr>
          <w:b/>
          <w:bCs/>
          <w:color w:val="000000"/>
          <w:sz w:val="22"/>
          <w:szCs w:val="22"/>
        </w:rPr>
        <w:t>14:00</w:t>
      </w:r>
      <w:proofErr w:type="gramEnd"/>
      <w:r w:rsidR="009002A6">
        <w:rPr>
          <w:b/>
          <w:bCs/>
          <w:color w:val="000000"/>
          <w:sz w:val="22"/>
          <w:szCs w:val="22"/>
        </w:rPr>
        <w:t xml:space="preserve"> h. do dia 03/10/2019.</w:t>
      </w:r>
      <w:r w:rsidR="00057634" w:rsidRPr="00E2339B">
        <w:rPr>
          <w:b/>
          <w:bCs/>
          <w:color w:val="000000"/>
          <w:sz w:val="22"/>
          <w:szCs w:val="22"/>
        </w:rPr>
        <w:t xml:space="preserve"> Abertura da sessão será às </w:t>
      </w:r>
      <w:proofErr w:type="gramStart"/>
      <w:r w:rsidR="009002A6">
        <w:rPr>
          <w:b/>
          <w:bCs/>
          <w:color w:val="000000"/>
          <w:sz w:val="22"/>
          <w:szCs w:val="22"/>
        </w:rPr>
        <w:t>14:15</w:t>
      </w:r>
      <w:proofErr w:type="gramEnd"/>
      <w:r w:rsidR="009002A6">
        <w:rPr>
          <w:b/>
          <w:bCs/>
          <w:color w:val="000000"/>
          <w:sz w:val="22"/>
          <w:szCs w:val="22"/>
        </w:rPr>
        <w:t xml:space="preserve"> h.</w:t>
      </w:r>
      <w:r w:rsidR="00DF7779" w:rsidRPr="00E2339B">
        <w:rPr>
          <w:b/>
          <w:bCs/>
          <w:color w:val="000000"/>
          <w:sz w:val="22"/>
          <w:szCs w:val="22"/>
        </w:rPr>
        <w:t xml:space="preserve"> </w:t>
      </w:r>
      <w:r w:rsidR="00CE39DB" w:rsidRPr="00E2339B">
        <w:rPr>
          <w:b/>
          <w:bCs/>
          <w:color w:val="000000"/>
          <w:sz w:val="22"/>
          <w:szCs w:val="22"/>
        </w:rPr>
        <w:t>do mesmo dia.</w:t>
      </w:r>
      <w:r w:rsidR="00CE39DB" w:rsidRPr="00E2339B">
        <w:rPr>
          <w:color w:val="000000"/>
          <w:sz w:val="22"/>
          <w:szCs w:val="22"/>
        </w:rPr>
        <w:t xml:space="preserve"> A presente licitação será do tipo </w:t>
      </w:r>
      <w:r w:rsidR="00CE39DB" w:rsidRPr="00B3343A">
        <w:rPr>
          <w:b/>
          <w:color w:val="000000"/>
          <w:sz w:val="22"/>
          <w:szCs w:val="22"/>
        </w:rPr>
        <w:t>MENOR PREÇO</w:t>
      </w:r>
      <w:r w:rsidR="00B00B26">
        <w:rPr>
          <w:b/>
          <w:color w:val="000000"/>
          <w:sz w:val="22"/>
          <w:szCs w:val="22"/>
        </w:rPr>
        <w:t xml:space="preserve"> POR ITEM</w:t>
      </w:r>
      <w:r w:rsidR="00DF7779" w:rsidRPr="00E2339B">
        <w:rPr>
          <w:color w:val="000000"/>
          <w:sz w:val="22"/>
          <w:szCs w:val="22"/>
        </w:rPr>
        <w:t>,</w:t>
      </w:r>
      <w:r w:rsidR="00CE39DB" w:rsidRPr="00E2339B">
        <w:rPr>
          <w:color w:val="000000"/>
          <w:sz w:val="22"/>
          <w:szCs w:val="22"/>
        </w:rPr>
        <w:t xml:space="preserve"> consoante </w:t>
      </w:r>
      <w:proofErr w:type="gramStart"/>
      <w:r w:rsidR="00CE39DB" w:rsidRPr="00E2339B">
        <w:rPr>
          <w:color w:val="000000"/>
          <w:sz w:val="22"/>
          <w:szCs w:val="22"/>
        </w:rPr>
        <w:t>as</w:t>
      </w:r>
      <w:proofErr w:type="gramEnd"/>
      <w:r w:rsidR="00CE39DB" w:rsidRPr="00E2339B">
        <w:rPr>
          <w:color w:val="000000"/>
          <w:sz w:val="22"/>
          <w:szCs w:val="22"/>
        </w:rPr>
        <w:t xml:space="preserve"> condições estatuídas neste Edital, e será regida pela Lei n.º 10.520, de 17 de julho de 2</w:t>
      </w:r>
      <w:r w:rsidR="007239AE">
        <w:rPr>
          <w:color w:val="000000"/>
          <w:sz w:val="22"/>
          <w:szCs w:val="22"/>
        </w:rPr>
        <w:t>017</w:t>
      </w:r>
      <w:r w:rsidR="00CE39DB" w:rsidRPr="00E2339B">
        <w:rPr>
          <w:color w:val="000000"/>
          <w:sz w:val="22"/>
          <w:szCs w:val="22"/>
        </w:rPr>
        <w:t xml:space="preserve">, bem como pela Lei n.º 8.666/93 e alterações posteriores, nos casos </w:t>
      </w:r>
      <w:proofErr w:type="gramStart"/>
      <w:r w:rsidR="00CE39DB" w:rsidRPr="00E2339B">
        <w:rPr>
          <w:color w:val="000000"/>
          <w:sz w:val="22"/>
          <w:szCs w:val="22"/>
        </w:rPr>
        <w:t>omissos</w:t>
      </w:r>
      <w:proofErr w:type="gramEnd"/>
      <w:r w:rsidR="00CE39DB" w:rsidRPr="00E2339B">
        <w:rPr>
          <w:color w:val="000000"/>
          <w:sz w:val="22"/>
          <w:szCs w:val="22"/>
        </w:rPr>
        <w:t>.</w:t>
      </w:r>
    </w:p>
    <w:p w:rsidR="004767FC" w:rsidRPr="00E2339B" w:rsidRDefault="004767FC" w:rsidP="00CE39DB">
      <w:pPr>
        <w:widowControl w:val="0"/>
        <w:autoSpaceDE w:val="0"/>
        <w:autoSpaceDN w:val="0"/>
        <w:adjustRightInd w:val="0"/>
        <w:jc w:val="both"/>
        <w:rPr>
          <w:sz w:val="22"/>
          <w:szCs w:val="22"/>
        </w:rPr>
      </w:pP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B00B26" w:rsidRDefault="006E27BB" w:rsidP="006F0CDB">
      <w:pPr>
        <w:pStyle w:val="PargrafodaLista"/>
        <w:numPr>
          <w:ilvl w:val="1"/>
          <w:numId w:val="2"/>
        </w:numPr>
        <w:ind w:right="-66"/>
        <w:jc w:val="both"/>
        <w:rPr>
          <w:color w:val="000000"/>
          <w:sz w:val="22"/>
          <w:szCs w:val="22"/>
        </w:rPr>
      </w:pPr>
      <w:r w:rsidRPr="006F0CDB">
        <w:rPr>
          <w:sz w:val="22"/>
          <w:szCs w:val="22"/>
        </w:rPr>
        <w:t>– A presente licitação tem por objeto</w:t>
      </w:r>
      <w:r w:rsidR="00E2339B" w:rsidRPr="006F0CDB">
        <w:rPr>
          <w:sz w:val="22"/>
          <w:szCs w:val="22"/>
        </w:rPr>
        <w:t xml:space="preserve"> </w:t>
      </w:r>
      <w:r w:rsidR="007239AE">
        <w:rPr>
          <w:b/>
          <w:color w:val="000000"/>
          <w:sz w:val="22"/>
          <w:szCs w:val="22"/>
        </w:rPr>
        <w:t>MATERIAIS/EQUIPAMENTOS PARA UBS NICETO RODRIGUES</w:t>
      </w:r>
      <w:r w:rsidR="007B0A54" w:rsidRPr="006F0CDB">
        <w:rPr>
          <w:color w:val="000000"/>
          <w:sz w:val="22"/>
          <w:szCs w:val="22"/>
        </w:rPr>
        <w:t>,</w:t>
      </w:r>
      <w:r w:rsidR="00B00B26" w:rsidRPr="006F0CDB">
        <w:rPr>
          <w:color w:val="000000"/>
          <w:sz w:val="22"/>
          <w:szCs w:val="22"/>
        </w:rPr>
        <w:t xml:space="preserve"> </w:t>
      </w:r>
      <w:r w:rsidR="00B3343A" w:rsidRPr="006F0CDB">
        <w:rPr>
          <w:sz w:val="22"/>
          <w:szCs w:val="22"/>
        </w:rPr>
        <w:t xml:space="preserve">a serem </w:t>
      </w:r>
      <w:r w:rsidR="003169E1" w:rsidRPr="006F0CDB">
        <w:rPr>
          <w:sz w:val="22"/>
          <w:szCs w:val="22"/>
        </w:rPr>
        <w:t>adquiridos</w:t>
      </w:r>
      <w:r w:rsidR="00B3343A" w:rsidRPr="006F0CDB">
        <w:rPr>
          <w:sz w:val="22"/>
          <w:szCs w:val="22"/>
        </w:rPr>
        <w:t xml:space="preserve"> </w:t>
      </w:r>
      <w:r w:rsidR="00057634" w:rsidRPr="006F0CDB">
        <w:rPr>
          <w:b/>
          <w:color w:val="000000"/>
          <w:sz w:val="22"/>
          <w:szCs w:val="22"/>
        </w:rPr>
        <w:t>d</w:t>
      </w:r>
      <w:r w:rsidRPr="006F0CDB">
        <w:rPr>
          <w:b/>
          <w:sz w:val="22"/>
          <w:szCs w:val="22"/>
        </w:rPr>
        <w:t>e acordo com as especificações do Anexo II</w:t>
      </w:r>
      <w:r w:rsidR="005F30F2" w:rsidRPr="006F0CDB">
        <w:rPr>
          <w:b/>
          <w:sz w:val="22"/>
          <w:szCs w:val="22"/>
        </w:rPr>
        <w:t>(Proposta)</w:t>
      </w:r>
      <w:r w:rsidR="00B3343A" w:rsidRPr="006F0CDB">
        <w:rPr>
          <w:b/>
          <w:sz w:val="22"/>
          <w:szCs w:val="22"/>
        </w:rPr>
        <w:t xml:space="preserve"> e IV</w:t>
      </w:r>
      <w:r w:rsidR="005F30F2" w:rsidRPr="006F0CDB">
        <w:rPr>
          <w:b/>
          <w:sz w:val="22"/>
          <w:szCs w:val="22"/>
        </w:rPr>
        <w:t>(Minuta Contratual)</w:t>
      </w:r>
      <w:r w:rsidRPr="006F0CDB">
        <w:rPr>
          <w:b/>
          <w:sz w:val="22"/>
          <w:szCs w:val="22"/>
        </w:rPr>
        <w:t>, que passa</w:t>
      </w:r>
      <w:r w:rsidR="00B3343A" w:rsidRPr="006F0CDB">
        <w:rPr>
          <w:b/>
          <w:sz w:val="22"/>
          <w:szCs w:val="22"/>
        </w:rPr>
        <w:t>m</w:t>
      </w:r>
      <w:r w:rsidRPr="006F0CDB">
        <w:rPr>
          <w:b/>
          <w:sz w:val="22"/>
          <w:szCs w:val="22"/>
        </w:rPr>
        <w:t xml:space="preserve"> a faze</w:t>
      </w:r>
      <w:r w:rsidR="00E2339B" w:rsidRPr="006F0CDB">
        <w:rPr>
          <w:b/>
          <w:sz w:val="22"/>
          <w:szCs w:val="22"/>
        </w:rPr>
        <w:t xml:space="preserve">r parte integrante deste Edital, </w:t>
      </w:r>
      <w:r w:rsidR="00B00B26" w:rsidRPr="006F0CDB">
        <w:rPr>
          <w:sz w:val="22"/>
          <w:szCs w:val="22"/>
        </w:rPr>
        <w:t xml:space="preserve">com recursos do </w:t>
      </w:r>
      <w:r w:rsidR="00E2339B" w:rsidRPr="006F0CDB">
        <w:rPr>
          <w:color w:val="000000"/>
          <w:sz w:val="22"/>
          <w:szCs w:val="22"/>
        </w:rPr>
        <w:t>exercício</w:t>
      </w:r>
      <w:r w:rsidR="00B3343A" w:rsidRPr="006F0CDB">
        <w:rPr>
          <w:color w:val="000000"/>
          <w:sz w:val="22"/>
          <w:szCs w:val="22"/>
        </w:rPr>
        <w:t>/ano base</w:t>
      </w:r>
      <w:r w:rsidR="00E2339B" w:rsidRPr="006F0CDB">
        <w:rPr>
          <w:color w:val="000000"/>
          <w:sz w:val="22"/>
          <w:szCs w:val="22"/>
        </w:rPr>
        <w:t xml:space="preserve"> de </w:t>
      </w:r>
      <w:r w:rsidR="005769EF" w:rsidRPr="006F0CDB">
        <w:rPr>
          <w:color w:val="000000"/>
          <w:sz w:val="22"/>
          <w:szCs w:val="22"/>
        </w:rPr>
        <w:t>2019</w:t>
      </w:r>
      <w:r w:rsidR="006F0CDB">
        <w:rPr>
          <w:color w:val="000000"/>
          <w:sz w:val="22"/>
          <w:szCs w:val="22"/>
        </w:rPr>
        <w:t>.</w:t>
      </w:r>
    </w:p>
    <w:p w:rsidR="006F0CDB" w:rsidRPr="006F0CDB" w:rsidRDefault="006F0CDB" w:rsidP="006F0CDB">
      <w:pPr>
        <w:ind w:right="-66"/>
        <w:jc w:val="both"/>
        <w:rPr>
          <w:color w:val="000000"/>
          <w:sz w:val="22"/>
          <w:szCs w:val="22"/>
        </w:rPr>
      </w:pPr>
    </w:p>
    <w:p w:rsidR="00C13D87" w:rsidRPr="007239AE" w:rsidRDefault="006F0CDB" w:rsidP="006F0CDB">
      <w:pPr>
        <w:pStyle w:val="PargrafodaLista"/>
        <w:numPr>
          <w:ilvl w:val="1"/>
          <w:numId w:val="2"/>
        </w:numPr>
        <w:ind w:right="-66"/>
        <w:jc w:val="both"/>
        <w:rPr>
          <w:b/>
          <w:color w:val="000000"/>
          <w:sz w:val="22"/>
          <w:szCs w:val="22"/>
        </w:rPr>
      </w:pPr>
      <w:r w:rsidRPr="007239AE">
        <w:rPr>
          <w:color w:val="000000"/>
          <w:sz w:val="22"/>
          <w:szCs w:val="22"/>
        </w:rPr>
        <w:t xml:space="preserve">- </w:t>
      </w:r>
      <w:r w:rsidR="007239AE">
        <w:rPr>
          <w:b/>
          <w:color w:val="000000"/>
          <w:sz w:val="22"/>
          <w:szCs w:val="22"/>
        </w:rPr>
        <w:t>N</w:t>
      </w:r>
      <w:r w:rsidR="00C13D87" w:rsidRPr="007239AE">
        <w:rPr>
          <w:b/>
          <w:color w:val="000000"/>
          <w:sz w:val="22"/>
          <w:szCs w:val="22"/>
        </w:rPr>
        <w:t xml:space="preserve">os termos do da CF/88, art. 170, IX, c/c art. 179, c/c art. 47, §único, art. 48, inc. </w:t>
      </w:r>
      <w:proofErr w:type="gramStart"/>
      <w:r w:rsidR="00C13D87" w:rsidRPr="007239AE">
        <w:rPr>
          <w:b/>
          <w:color w:val="000000"/>
          <w:sz w:val="22"/>
          <w:szCs w:val="22"/>
        </w:rPr>
        <w:t>I, art.</w:t>
      </w:r>
      <w:proofErr w:type="gramEnd"/>
      <w:r w:rsidR="00C13D87" w:rsidRPr="007239AE">
        <w:rPr>
          <w:b/>
          <w:color w:val="000000"/>
          <w:sz w:val="22"/>
          <w:szCs w:val="22"/>
        </w:rPr>
        <w:t xml:space="preserve"> 49, incs. II, III e IV, além do entendimento dos Tribunais Pátrios, tanto judiciais como administrativos, em especial Parecer FECAM 3.157, Parecer 41.601/2</w:t>
      </w:r>
      <w:r w:rsidR="007239AE" w:rsidRPr="007239AE">
        <w:rPr>
          <w:b/>
          <w:color w:val="000000"/>
          <w:sz w:val="22"/>
          <w:szCs w:val="22"/>
        </w:rPr>
        <w:t>017</w:t>
      </w:r>
      <w:r w:rsidR="00C13D87" w:rsidRPr="007239AE">
        <w:rPr>
          <w:b/>
          <w:color w:val="000000"/>
          <w:sz w:val="22"/>
          <w:szCs w:val="22"/>
        </w:rPr>
        <w:t xml:space="preserve"> - MPTC/SC e TCE – Processo REP-15/00303558, a presente licitação somente permitirá participação de Micro e pequenas empresas, salvo nos casos previstos no referido art. 49 e incisos da LC 123/2006.</w:t>
      </w:r>
    </w:p>
    <w:p w:rsidR="006F0CDB" w:rsidRPr="006F0CDB" w:rsidRDefault="006F0CDB" w:rsidP="006F0CDB">
      <w:pPr>
        <w:pStyle w:val="PargrafodaLista"/>
        <w:ind w:left="435" w:right="-66"/>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xml:space="preserve">, em </w:t>
      </w:r>
      <w:r w:rsidRPr="00E2339B">
        <w:rPr>
          <w:color w:val="000000"/>
          <w:sz w:val="22"/>
          <w:szCs w:val="22"/>
        </w:rPr>
        <w:lastRenderedPageBreak/>
        <w:t>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Pr="00E2339B">
        <w:rPr>
          <w:bCs/>
          <w:color w:val="000000"/>
          <w:sz w:val="22"/>
          <w:szCs w:val="22"/>
        </w:rPr>
        <w:t xml:space="preserve">, </w:t>
      </w:r>
      <w:r w:rsidR="003169E1">
        <w:rPr>
          <w:bCs/>
          <w:color w:val="000000"/>
          <w:sz w:val="22"/>
          <w:szCs w:val="22"/>
        </w:rPr>
        <w:t>(</w:t>
      </w:r>
      <w:r w:rsidR="003169E1">
        <w:rPr>
          <w:b/>
          <w:bCs/>
          <w:color w:val="000000"/>
          <w:sz w:val="22"/>
          <w:szCs w:val="22"/>
        </w:rPr>
        <w:t xml:space="preserve">SOB PENA DE DESCLASSIFICAÇÃO DA PROPOSTA EM CASO DE OMISSÃO E/OU PRAZO MENOR) </w:t>
      </w:r>
      <w:r w:rsidRPr="00E2339B">
        <w:rPr>
          <w:bCs/>
          <w:color w:val="000000"/>
          <w:sz w:val="22"/>
          <w:szCs w:val="22"/>
        </w:rPr>
        <w:t>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5769EF">
        <w:rPr>
          <w:sz w:val="22"/>
          <w:szCs w:val="22"/>
        </w:rPr>
        <w:t>2019</w:t>
      </w:r>
      <w:r w:rsidR="00B3343A">
        <w:rPr>
          <w:sz w:val="22"/>
          <w:szCs w:val="22"/>
        </w:rPr>
        <w:t xml:space="preserve">, </w:t>
      </w:r>
      <w:r w:rsidR="00692C68">
        <w:rPr>
          <w:sz w:val="22"/>
          <w:szCs w:val="22"/>
        </w:rPr>
        <w:t xml:space="preserve">ou seja, o contrato vigorará até 31 de dezembro de </w:t>
      </w:r>
      <w:r w:rsidR="005769EF">
        <w:rPr>
          <w:sz w:val="22"/>
          <w:szCs w:val="22"/>
        </w:rPr>
        <w:t>2019</w:t>
      </w:r>
      <w:r w:rsidR="00692C68">
        <w:rPr>
          <w:sz w:val="22"/>
          <w:szCs w:val="22"/>
        </w:rPr>
        <w:t xml:space="preserve">, </w:t>
      </w:r>
      <w:r w:rsidR="00B3343A">
        <w:rPr>
          <w:sz w:val="22"/>
          <w:szCs w:val="22"/>
        </w:rPr>
        <w:t>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B3343A">
        <w:rPr>
          <w:sz w:val="22"/>
          <w:szCs w:val="22"/>
        </w:rPr>
        <w:t>o</w:t>
      </w:r>
      <w:r w:rsidRPr="00E2339B">
        <w:rPr>
          <w:sz w:val="22"/>
          <w:szCs w:val="22"/>
        </w:rPr>
        <w:t xml:space="preserve"> </w:t>
      </w:r>
      <w:r w:rsidR="00B3343A">
        <w:rPr>
          <w:sz w:val="22"/>
          <w:szCs w:val="22"/>
        </w:rPr>
        <w:t>início dos trabalhos</w:t>
      </w:r>
      <w:r w:rsidR="003E0C40" w:rsidRPr="00E2339B">
        <w:rPr>
          <w:sz w:val="22"/>
          <w:szCs w:val="22"/>
        </w:rPr>
        <w:t xml:space="preserve"> </w:t>
      </w:r>
      <w:r w:rsidR="00B3343A">
        <w:rPr>
          <w:sz w:val="22"/>
          <w:szCs w:val="22"/>
        </w:rPr>
        <w:t xml:space="preserve">de </w:t>
      </w:r>
      <w:r w:rsidR="00692C68">
        <w:rPr>
          <w:sz w:val="22"/>
          <w:szCs w:val="22"/>
        </w:rPr>
        <w:t xml:space="preserve">entrega dos </w:t>
      </w:r>
      <w:r w:rsidR="003169E1">
        <w:rPr>
          <w:sz w:val="22"/>
          <w:szCs w:val="22"/>
        </w:rPr>
        <w:t>materiai</w:t>
      </w:r>
      <w:r w:rsidR="00602C73">
        <w:rPr>
          <w:sz w:val="22"/>
          <w:szCs w:val="22"/>
        </w:rPr>
        <w:t>s</w:t>
      </w:r>
      <w:r w:rsidR="00B3343A">
        <w:rPr>
          <w:sz w:val="22"/>
          <w:szCs w:val="22"/>
        </w:rPr>
        <w:t xml:space="preserve"> objeto da presente licitação, </w:t>
      </w:r>
      <w:r w:rsidR="003E0C40" w:rsidRPr="00E2339B">
        <w:rPr>
          <w:sz w:val="22"/>
          <w:szCs w:val="22"/>
        </w:rPr>
        <w:t xml:space="preserve">será </w:t>
      </w:r>
      <w:r w:rsidR="00B3343A">
        <w:rPr>
          <w:sz w:val="22"/>
          <w:szCs w:val="22"/>
        </w:rPr>
        <w:t xml:space="preserve">de no máximo 05(cinco) dias,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E2339B" w:rsidRPr="00E2339B">
        <w:rPr>
          <w:sz w:val="22"/>
          <w:szCs w:val="22"/>
        </w:rPr>
        <w:t xml:space="preserve">de </w:t>
      </w:r>
      <w:r w:rsidR="00692C68">
        <w:rPr>
          <w:sz w:val="22"/>
          <w:szCs w:val="22"/>
        </w:rPr>
        <w:t>Saúde</w:t>
      </w:r>
      <w:r w:rsidR="008858D4" w:rsidRPr="00E2339B">
        <w:rPr>
          <w:sz w:val="22"/>
          <w:szCs w:val="22"/>
        </w:rPr>
        <w:t xml:space="preserve">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fracionados conforme necessidade da Secretaria</w:t>
      </w:r>
      <w:r w:rsidR="00444E56" w:rsidRPr="00E2339B">
        <w:rPr>
          <w:sz w:val="22"/>
          <w:szCs w:val="22"/>
        </w:rPr>
        <w:t>.</w:t>
      </w:r>
      <w:r w:rsidR="000A2B5E" w:rsidRPr="00E2339B">
        <w:rPr>
          <w:sz w:val="22"/>
          <w:szCs w:val="22"/>
        </w:rPr>
        <w:t xml:space="preserve"> </w:t>
      </w:r>
      <w:r w:rsidR="003169E1">
        <w:rPr>
          <w:sz w:val="22"/>
          <w:szCs w:val="22"/>
        </w:rPr>
        <w:t>Preferencialmente, deverão ser entregues de maneira imediata.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245086" w:rsidRDefault="00245086">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w:t>
      </w:r>
      <w:r w:rsidR="00321F3D">
        <w:rPr>
          <w:sz w:val="22"/>
          <w:szCs w:val="22"/>
        </w:rPr>
        <w:t>.1 – O pagamento será efetuado pel</w:t>
      </w:r>
      <w:r w:rsidRPr="00E2339B">
        <w:rPr>
          <w:sz w:val="22"/>
          <w:szCs w:val="22"/>
        </w:rPr>
        <w:t>a Tesouraria, situada no Paço Municipal, no en</w:t>
      </w:r>
      <w:r w:rsidR="00057634" w:rsidRPr="00E2339B">
        <w:rPr>
          <w:sz w:val="22"/>
          <w:szCs w:val="22"/>
        </w:rPr>
        <w:t>d</w:t>
      </w:r>
      <w:r w:rsidR="001B3AC2" w:rsidRPr="00E2339B">
        <w:rPr>
          <w:sz w:val="22"/>
          <w:szCs w:val="22"/>
        </w:rPr>
        <w:t xml:space="preserve">ereço indicado no preâmbulo, </w:t>
      </w:r>
      <w:r w:rsidR="005F04E7">
        <w:rPr>
          <w:sz w:val="22"/>
          <w:szCs w:val="22"/>
        </w:rPr>
        <w:t xml:space="preserve">até </w:t>
      </w:r>
      <w:r w:rsidR="00A557C8">
        <w:rPr>
          <w:sz w:val="22"/>
          <w:szCs w:val="22"/>
        </w:rPr>
        <w:t>o dia 10(dez) do mês seguinte à efetiva entrega do medicamento,</w:t>
      </w:r>
      <w:r w:rsidR="001B3AC2" w:rsidRPr="00E2339B">
        <w:rPr>
          <w:sz w:val="22"/>
          <w:szCs w:val="22"/>
        </w:rPr>
        <w:t xml:space="preserve">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4.2 – Uma vez que a vigência do contrato</w:t>
      </w:r>
      <w:r w:rsidR="00A557C8">
        <w:rPr>
          <w:sz w:val="22"/>
          <w:szCs w:val="22"/>
        </w:rPr>
        <w:t xml:space="preserve">, em princípio, </w:t>
      </w:r>
      <w:r w:rsidRPr="00E2339B">
        <w:rPr>
          <w:sz w:val="22"/>
          <w:szCs w:val="22"/>
        </w:rPr>
        <w:t xml:space="preserve">não ultrapassará </w:t>
      </w:r>
      <w:r w:rsidR="000F4D8F">
        <w:rPr>
          <w:sz w:val="22"/>
          <w:szCs w:val="22"/>
        </w:rPr>
        <w:t xml:space="preserve">o ano base/exercício </w:t>
      </w:r>
      <w:r w:rsidR="005769EF">
        <w:rPr>
          <w:sz w:val="22"/>
          <w:szCs w:val="22"/>
        </w:rPr>
        <w:t>2019</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lastRenderedPageBreak/>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A557C8" w:rsidRDefault="006E27BB" w:rsidP="002F3D9B">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5769EF">
        <w:rPr>
          <w:color w:val="000000"/>
          <w:sz w:val="22"/>
          <w:szCs w:val="22"/>
        </w:rPr>
        <w:t>2019</w:t>
      </w:r>
      <w:r w:rsidR="00CB3A7C">
        <w:rPr>
          <w:color w:val="000000"/>
          <w:sz w:val="22"/>
          <w:szCs w:val="22"/>
        </w:rPr>
        <w:t>, conforme segue:</w:t>
      </w:r>
    </w:p>
    <w:p w:rsidR="00CB3A7C" w:rsidRDefault="00CB3A7C" w:rsidP="002F3D9B">
      <w:pPr>
        <w:widowControl w:val="0"/>
        <w:autoSpaceDE w:val="0"/>
        <w:autoSpaceDN w:val="0"/>
        <w:adjustRightInd w:val="0"/>
        <w:jc w:val="both"/>
        <w:rPr>
          <w:color w:val="000000"/>
          <w:sz w:val="22"/>
          <w:szCs w:val="22"/>
        </w:rPr>
      </w:pPr>
    </w:p>
    <w:p w:rsidR="00CB3A7C" w:rsidRDefault="007239AE" w:rsidP="002F3D9B">
      <w:pPr>
        <w:widowControl w:val="0"/>
        <w:autoSpaceDE w:val="0"/>
        <w:autoSpaceDN w:val="0"/>
        <w:adjustRightInd w:val="0"/>
        <w:jc w:val="both"/>
        <w:rPr>
          <w:color w:val="000000"/>
          <w:sz w:val="22"/>
          <w:szCs w:val="22"/>
        </w:rPr>
      </w:pPr>
      <w:r>
        <w:rPr>
          <w:color w:val="000000"/>
          <w:sz w:val="22"/>
          <w:szCs w:val="22"/>
        </w:rPr>
        <w:t>16 - 44905299</w:t>
      </w:r>
    </w:p>
    <w:p w:rsidR="00CE2E10" w:rsidRDefault="00CE2E10" w:rsidP="002F3D9B">
      <w:pPr>
        <w:widowControl w:val="0"/>
        <w:autoSpaceDE w:val="0"/>
        <w:autoSpaceDN w:val="0"/>
        <w:adjustRightInd w:val="0"/>
        <w:jc w:val="both"/>
        <w:rPr>
          <w:color w:val="000000"/>
          <w:sz w:val="22"/>
          <w:szCs w:val="22"/>
        </w:rPr>
      </w:pPr>
    </w:p>
    <w:p w:rsidR="004767FC" w:rsidRPr="00E2339B" w:rsidRDefault="004767FC" w:rsidP="002F3D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w:t>
      </w:r>
      <w:r w:rsidR="007239AE">
        <w:rPr>
          <w:bCs/>
          <w:color w:val="000000"/>
          <w:sz w:val="22"/>
          <w:szCs w:val="22"/>
        </w:rPr>
        <w:t>017</w:t>
      </w:r>
      <w:r w:rsidRPr="00E2339B">
        <w:rPr>
          <w:bCs/>
          <w:color w:val="000000"/>
          <w:sz w:val="22"/>
          <w:szCs w:val="22"/>
        </w:rPr>
        <w:t xml:space="preserve">);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15E83" w:rsidRDefault="00D15E83">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w:t>
      </w:r>
      <w:r w:rsidR="003169E1">
        <w:rPr>
          <w:color w:val="000000"/>
          <w:sz w:val="22"/>
          <w:szCs w:val="22"/>
        </w:rPr>
        <w:t xml:space="preserve"> </w:t>
      </w:r>
      <w:r w:rsidR="003169E1" w:rsidRPr="003169E1">
        <w:rPr>
          <w:b/>
          <w:color w:val="000000"/>
          <w:sz w:val="22"/>
          <w:szCs w:val="22"/>
        </w:rPr>
        <w:t>(DO OUTORGANTE E DO OUTORGADO SOB PENA DE DESCLASSIFICAÇÃO PARA FASE DE LANCES)</w:t>
      </w:r>
      <w:r w:rsidRPr="00E2339B">
        <w:rPr>
          <w:color w:val="000000"/>
          <w:sz w:val="22"/>
          <w:szCs w:val="22"/>
        </w:rPr>
        <w:t>,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7.6 – As microempresas e empresas de pequeno porte que quiserem valer-se dos benefícios da Lei </w:t>
      </w:r>
      <w:r w:rsidRPr="00E2339B">
        <w:rPr>
          <w:sz w:val="22"/>
          <w:szCs w:val="22"/>
        </w:rPr>
        <w:lastRenderedPageBreak/>
        <w:t>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w:t>
      </w:r>
      <w:r w:rsidR="009A318B">
        <w:rPr>
          <w:sz w:val="22"/>
          <w:szCs w:val="22"/>
        </w:rPr>
        <w:t>esa ou empresa de pequeno porte, bem como, o cartão do CNPJ deverá apresentar tal premissa.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Default="006E27BB">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9002A6">
        <w:rPr>
          <w:b/>
          <w:sz w:val="22"/>
          <w:szCs w:val="22"/>
        </w:rPr>
        <w:t>14:00</w:t>
      </w:r>
      <w:proofErr w:type="gramEnd"/>
      <w:r w:rsidR="009002A6">
        <w:rPr>
          <w:b/>
          <w:sz w:val="22"/>
          <w:szCs w:val="22"/>
        </w:rPr>
        <w:t xml:space="preserve"> h. do dia 03/10/2019.</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Default="0010220B">
      <w:pPr>
        <w:widowControl w:val="0"/>
        <w:autoSpaceDE w:val="0"/>
        <w:autoSpaceDN w:val="0"/>
        <w:adjustRightInd w:val="0"/>
        <w:jc w:val="both"/>
        <w:rPr>
          <w:b/>
          <w:bCs/>
          <w:color w:val="000000"/>
          <w:sz w:val="22"/>
          <w:szCs w:val="22"/>
        </w:rPr>
      </w:pPr>
      <w:r>
        <w:rPr>
          <w:b/>
          <w:bCs/>
          <w:color w:val="000000"/>
          <w:sz w:val="22"/>
          <w:szCs w:val="22"/>
        </w:rPr>
        <w:t>FUNDO MUNICIPAL DE SAÚDE DE</w:t>
      </w:r>
      <w:r w:rsidR="006E27BB" w:rsidRPr="00E2339B">
        <w:rPr>
          <w:b/>
          <w:bCs/>
          <w:color w:val="000000"/>
          <w:sz w:val="22"/>
          <w:szCs w:val="22"/>
        </w:rPr>
        <w:t xml:space="preserve"> 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7239AE">
        <w:rPr>
          <w:b/>
          <w:bCs/>
          <w:color w:val="000000"/>
          <w:sz w:val="22"/>
          <w:szCs w:val="22"/>
        </w:rPr>
        <w:t>017</w:t>
      </w:r>
      <w:r w:rsidR="002F3D9B" w:rsidRPr="005F04E7">
        <w:rPr>
          <w:b/>
          <w:bCs/>
          <w:color w:val="000000"/>
          <w:sz w:val="22"/>
          <w:szCs w:val="22"/>
        </w:rPr>
        <w:t>/</w:t>
      </w:r>
      <w:r w:rsidR="005769EF">
        <w:rPr>
          <w:b/>
          <w:bCs/>
          <w:color w:val="000000"/>
          <w:sz w:val="22"/>
          <w:szCs w:val="22"/>
        </w:rPr>
        <w:t>2019</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a) ser apresentada no formulário ANEXO II ou segundo seu modelo, com prazo de validade mínimo de 90 (noventa) dias</w:t>
      </w:r>
      <w:r w:rsidR="003169E1">
        <w:rPr>
          <w:color w:val="000000"/>
          <w:sz w:val="22"/>
          <w:szCs w:val="22"/>
        </w:rPr>
        <w:t xml:space="preserve"> </w:t>
      </w:r>
      <w:r w:rsidR="003169E1" w:rsidRPr="00321F3D">
        <w:rPr>
          <w:b/>
          <w:color w:val="000000"/>
          <w:sz w:val="22"/>
          <w:szCs w:val="22"/>
        </w:rPr>
        <w:t>(SOB PENA DE DESCLASSIFICAÇÃO EM CASO DE OMISSÃO E/OU PRAZO MENOR)</w:t>
      </w:r>
      <w:r w:rsidRPr="00E2339B">
        <w:rPr>
          <w:color w:val="000000"/>
          <w:sz w:val="22"/>
          <w:szCs w:val="22"/>
        </w:rPr>
        <w:t xml:space="preserve">, contendo especificação detalhada dos produtos cotados, </w:t>
      </w:r>
      <w:r w:rsidR="004767FC">
        <w:rPr>
          <w:b/>
          <w:color w:val="000000"/>
          <w:sz w:val="22"/>
          <w:szCs w:val="22"/>
        </w:rPr>
        <w:t>segundo a</w:t>
      </w:r>
      <w:r w:rsidRPr="004767FC">
        <w:rPr>
          <w:b/>
          <w:color w:val="000000"/>
          <w:sz w:val="22"/>
          <w:szCs w:val="22"/>
        </w:rPr>
        <w:t>s exigências mínimas deste Edital e seus anexos.</w:t>
      </w:r>
      <w:r w:rsidRPr="00E2339B">
        <w:rPr>
          <w:color w:val="000000"/>
          <w:sz w:val="22"/>
          <w:szCs w:val="22"/>
        </w:rPr>
        <w:t xml:space="preserve">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w:t>
      </w:r>
      <w:r w:rsidRPr="00E2339B">
        <w:rPr>
          <w:color w:val="000000"/>
          <w:sz w:val="22"/>
          <w:szCs w:val="22"/>
        </w:rPr>
        <w:lastRenderedPageBreak/>
        <w:t>porém, o licitante não terá direito de participar da fase de lances sucessivos, nem de apresentar recurso administrativo quanto aos julgamentos da proposta e habilitação, conforme art. 4º, incisos XVIII e XX da Lei 10.520/2</w:t>
      </w:r>
      <w:r w:rsidR="007239AE">
        <w:rPr>
          <w:color w:val="000000"/>
          <w:sz w:val="22"/>
          <w:szCs w:val="22"/>
        </w:rPr>
        <w:t>017</w:t>
      </w:r>
      <w:r w:rsidRPr="00E2339B">
        <w:rPr>
          <w:color w:val="000000"/>
          <w:sz w:val="22"/>
          <w:szCs w:val="22"/>
        </w:rPr>
        <w:t xml:space="preserve">. </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Default="0010220B">
      <w:pPr>
        <w:widowControl w:val="0"/>
        <w:autoSpaceDE w:val="0"/>
        <w:autoSpaceDN w:val="0"/>
        <w:adjustRightInd w:val="0"/>
        <w:jc w:val="both"/>
        <w:rPr>
          <w:b/>
          <w:bCs/>
          <w:color w:val="000000"/>
          <w:sz w:val="22"/>
          <w:szCs w:val="22"/>
        </w:rPr>
      </w:pPr>
      <w:r>
        <w:rPr>
          <w:b/>
          <w:bCs/>
          <w:color w:val="000000"/>
          <w:sz w:val="22"/>
          <w:szCs w:val="22"/>
        </w:rPr>
        <w:t>FUNDO MUNICIPAL DE SAÚDE DE</w:t>
      </w:r>
      <w:r w:rsidR="006E27BB" w:rsidRPr="00E2339B">
        <w:rPr>
          <w:b/>
          <w:bCs/>
          <w:color w:val="000000"/>
          <w:sz w:val="22"/>
          <w:szCs w:val="22"/>
        </w:rPr>
        <w:t xml:space="preserve"> 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7239AE">
        <w:rPr>
          <w:b/>
          <w:bCs/>
          <w:color w:val="000000"/>
          <w:sz w:val="22"/>
          <w:szCs w:val="22"/>
        </w:rPr>
        <w:t>017</w:t>
      </w:r>
      <w:r w:rsidR="002F3D9B" w:rsidRPr="005F04E7">
        <w:rPr>
          <w:b/>
          <w:bCs/>
          <w:color w:val="000000"/>
          <w:sz w:val="22"/>
          <w:szCs w:val="22"/>
        </w:rPr>
        <w:t>/</w:t>
      </w:r>
      <w:r w:rsidR="005769EF">
        <w:rPr>
          <w:b/>
          <w:bCs/>
          <w:color w:val="000000"/>
          <w:sz w:val="22"/>
          <w:szCs w:val="22"/>
        </w:rPr>
        <w:t>2019</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7B0A54" w:rsidRDefault="005868A7" w:rsidP="005868A7">
      <w:pPr>
        <w:widowControl w:val="0"/>
        <w:autoSpaceDE w:val="0"/>
        <w:autoSpaceDN w:val="0"/>
        <w:adjustRightInd w:val="0"/>
        <w:jc w:val="both"/>
        <w:rPr>
          <w:color w:val="000000"/>
          <w:sz w:val="22"/>
          <w:szCs w:val="22"/>
        </w:rPr>
      </w:pPr>
      <w:r w:rsidRPr="007B0A54">
        <w:rPr>
          <w:color w:val="000000"/>
          <w:sz w:val="22"/>
          <w:szCs w:val="22"/>
        </w:rPr>
        <w:t xml:space="preserve">10.2.3 – Comprovação de QUALIFICAÇÃO/HABILITAÇÃO TÉCNICA, emitida pelo órgão fiscalizador competente, autorizando o funcionamento da empresa no ramo objeto da presente licitação (Alvarás, Licenças, Certificados de habilitação, </w:t>
      </w:r>
      <w:r w:rsidR="007B0A54" w:rsidRPr="007B0A54">
        <w:rPr>
          <w:color w:val="000000"/>
          <w:sz w:val="22"/>
          <w:szCs w:val="22"/>
        </w:rPr>
        <w:t>inscrição no CNPJ</w:t>
      </w:r>
      <w:r w:rsidR="004767FC">
        <w:rPr>
          <w:color w:val="000000"/>
          <w:sz w:val="22"/>
          <w:szCs w:val="22"/>
        </w:rPr>
        <w:t xml:space="preserve"> contendo o ramo de atuação condizente com o objeto da licitação</w:t>
      </w:r>
      <w:r w:rsidR="007B0A54" w:rsidRPr="007B0A54">
        <w:rPr>
          <w:color w:val="000000"/>
          <w:sz w:val="22"/>
          <w:szCs w:val="22"/>
        </w:rPr>
        <w:t xml:space="preserve">, </w:t>
      </w:r>
      <w:r w:rsidRPr="007B0A54">
        <w:rPr>
          <w:color w:val="000000"/>
          <w:sz w:val="22"/>
          <w:szCs w:val="22"/>
        </w:rPr>
        <w:t>conforme o caso), de acordo com o art. 30 e ss. da Lei 8.666/93</w:t>
      </w:r>
      <w:r w:rsidR="00321F3D">
        <w:rPr>
          <w:color w:val="000000"/>
          <w:sz w:val="22"/>
          <w:szCs w:val="22"/>
        </w:rPr>
        <w:t xml:space="preserve">. </w:t>
      </w:r>
      <w:r w:rsidR="00CE2E10">
        <w:rPr>
          <w:color w:val="000000"/>
          <w:sz w:val="22"/>
          <w:szCs w:val="22"/>
        </w:rPr>
        <w:t>A apresentação de apenas um dos documentos acima</w:t>
      </w:r>
      <w:proofErr w:type="gramStart"/>
      <w:r w:rsidR="00CE2E10">
        <w:rPr>
          <w:color w:val="000000"/>
          <w:sz w:val="22"/>
          <w:szCs w:val="22"/>
        </w:rPr>
        <w:t>, suprirá</w:t>
      </w:r>
      <w:proofErr w:type="gramEnd"/>
      <w:r w:rsidR="00CE2E10">
        <w:rPr>
          <w:color w:val="000000"/>
          <w:sz w:val="22"/>
          <w:szCs w:val="22"/>
        </w:rPr>
        <w:t xml:space="preserve"> a exigência. </w:t>
      </w:r>
      <w:r w:rsidR="00321F3D">
        <w:rPr>
          <w:color w:val="000000"/>
          <w:sz w:val="22"/>
          <w:szCs w:val="22"/>
        </w:rPr>
        <w:t xml:space="preserve">Deverão ainda ser entregues </w:t>
      </w:r>
      <w:r w:rsidRPr="007B0A54">
        <w:rPr>
          <w:color w:val="000000"/>
          <w:sz w:val="22"/>
          <w:szCs w:val="22"/>
        </w:rPr>
        <w:t>os seguintes documentos:</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Default="005868A7" w:rsidP="002A49C1">
      <w:pPr>
        <w:pStyle w:val="PargrafodaLista"/>
        <w:widowControl w:val="0"/>
        <w:numPr>
          <w:ilvl w:val="0"/>
          <w:numId w:val="1"/>
        </w:numPr>
        <w:autoSpaceDE w:val="0"/>
        <w:autoSpaceDN w:val="0"/>
        <w:adjustRightInd w:val="0"/>
        <w:jc w:val="both"/>
        <w:rPr>
          <w:color w:val="000000"/>
          <w:sz w:val="22"/>
          <w:szCs w:val="22"/>
          <w:shd w:val="clear" w:color="auto" w:fill="FFFFFF"/>
        </w:rPr>
      </w:pPr>
      <w:proofErr w:type="gramStart"/>
      <w:r w:rsidRPr="002A49C1">
        <w:rPr>
          <w:color w:val="000000"/>
          <w:sz w:val="22"/>
          <w:szCs w:val="22"/>
          <w:shd w:val="clear" w:color="auto" w:fill="FFFFFF"/>
        </w:rPr>
        <w:t>comprovação</w:t>
      </w:r>
      <w:proofErr w:type="gramEnd"/>
      <w:r w:rsidRPr="002A49C1">
        <w:rPr>
          <w:color w:val="000000"/>
          <w:sz w:val="22"/>
          <w:szCs w:val="22"/>
          <w:shd w:val="clear" w:color="auto" w:fill="FFFFFF"/>
        </w:rPr>
        <w:t xml:space="preserve"> de aptidão para desempenho de atividade pertinente e compatível em características, quantidades e prazos objeto da licitação, </w:t>
      </w:r>
      <w:r w:rsidR="007B0A54" w:rsidRPr="002A49C1">
        <w:rPr>
          <w:color w:val="000000"/>
          <w:sz w:val="22"/>
          <w:szCs w:val="22"/>
          <w:shd w:val="clear" w:color="auto" w:fill="FFFFFF"/>
        </w:rPr>
        <w:t xml:space="preserve">emitida por pessoa jurídica de direito público e/ou privado, </w:t>
      </w:r>
      <w:r w:rsidRPr="002A49C1">
        <w:rPr>
          <w:color w:val="000000"/>
          <w:sz w:val="22"/>
          <w:szCs w:val="22"/>
          <w:shd w:val="clear" w:color="auto" w:fill="FFFFFF"/>
        </w:rPr>
        <w:t>em existindo/se for o caso;</w:t>
      </w:r>
    </w:p>
    <w:p w:rsidR="006F0CDB" w:rsidRPr="006F0CDB" w:rsidRDefault="006F0CDB" w:rsidP="006F0CDB">
      <w:pPr>
        <w:widowControl w:val="0"/>
        <w:autoSpaceDE w:val="0"/>
        <w:autoSpaceDN w:val="0"/>
        <w:adjustRightInd w:val="0"/>
        <w:jc w:val="both"/>
        <w:rPr>
          <w:color w:val="000000"/>
          <w:sz w:val="22"/>
          <w:szCs w:val="22"/>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r w:rsidRPr="007B0A54">
        <w:rPr>
          <w:color w:val="000000"/>
          <w:sz w:val="22"/>
          <w:szCs w:val="22"/>
          <w:shd w:val="clear" w:color="auto" w:fill="FFFFFF"/>
        </w:rPr>
        <w:t xml:space="preserve">10.2.3.1 – A não apresentação de habilitação técnica nos moldes </w:t>
      </w:r>
      <w:r w:rsidR="007B0A54" w:rsidRPr="007B0A54">
        <w:rPr>
          <w:color w:val="000000"/>
          <w:sz w:val="22"/>
          <w:szCs w:val="22"/>
          <w:shd w:val="clear" w:color="auto" w:fill="FFFFFF"/>
        </w:rPr>
        <w:t>da alínea “</w:t>
      </w:r>
      <w:r w:rsidR="003169E1">
        <w:rPr>
          <w:color w:val="000000"/>
          <w:sz w:val="22"/>
          <w:szCs w:val="22"/>
          <w:shd w:val="clear" w:color="auto" w:fill="FFFFFF"/>
        </w:rPr>
        <w:t>A</w:t>
      </w:r>
      <w:r w:rsidR="007B0A54" w:rsidRPr="007B0A54">
        <w:rPr>
          <w:color w:val="000000"/>
          <w:sz w:val="22"/>
          <w:szCs w:val="22"/>
          <w:shd w:val="clear" w:color="auto" w:fill="FFFFFF"/>
        </w:rPr>
        <w:t xml:space="preserve">” do item 10.2.3, </w:t>
      </w:r>
      <w:r w:rsidRPr="007B0A54">
        <w:rPr>
          <w:color w:val="000000"/>
          <w:sz w:val="22"/>
          <w:szCs w:val="22"/>
          <w:shd w:val="clear" w:color="auto" w:fill="FFFFFF"/>
        </w:rPr>
        <w:t xml:space="preserve">acima não desabilitará o interessado. No entanto, fica obrigado ao cumprimento da integral do objeto, sob pena de desclassificação, não sendo aceitos quaisquer formas de tentar se eximir das responsabilidades </w:t>
      </w:r>
      <w:r w:rsidRPr="007B0A54">
        <w:rPr>
          <w:color w:val="000000"/>
          <w:sz w:val="22"/>
          <w:szCs w:val="22"/>
          <w:shd w:val="clear" w:color="auto" w:fill="FFFFFF"/>
        </w:rPr>
        <w:lastRenderedPageBreak/>
        <w:t>e obrigações contraídas.</w:t>
      </w:r>
    </w:p>
    <w:p w:rsidR="00175D3F" w:rsidRDefault="00175D3F" w:rsidP="005868A7">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t xml:space="preserve">10.2.4.1 </w:t>
      </w:r>
      <w:r>
        <w:rPr>
          <w:color w:val="000000"/>
          <w:sz w:val="22"/>
          <w:szCs w:val="22"/>
          <w:shd w:val="clear" w:color="auto" w:fill="FFFFFF"/>
        </w:rPr>
        <w:t xml:space="preserve">- </w:t>
      </w:r>
      <w:r>
        <w:rPr>
          <w:color w:val="000000"/>
          <w:sz w:val="22"/>
          <w:szCs w:val="22"/>
        </w:rPr>
        <w:t>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proofErr w:type="gramStart"/>
      <w:r w:rsidR="00E316E6">
        <w:rPr>
          <w:sz w:val="22"/>
          <w:szCs w:val="22"/>
        </w:rPr>
        <w:t>5</w:t>
      </w:r>
      <w:proofErr w:type="gramEnd"/>
      <w:r w:rsidRPr="00E2339B">
        <w:rPr>
          <w:sz w:val="22"/>
          <w:szCs w:val="22"/>
        </w:rPr>
        <w:t xml:space="preserve"> (</w:t>
      </w:r>
      <w:r w:rsidR="00E316E6">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na forma do inciso XVI do art. 4º da Lei 10.520/2</w:t>
      </w:r>
      <w:r w:rsidR="007239AE">
        <w:rPr>
          <w:sz w:val="22"/>
          <w:szCs w:val="22"/>
        </w:rPr>
        <w:t>017</w:t>
      </w:r>
      <w:r w:rsidR="005C0063" w:rsidRPr="00E2339B">
        <w:rPr>
          <w:sz w:val="22"/>
          <w:szCs w:val="22"/>
        </w:rPr>
        <w:t xml:space="preserve">,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11.4 – Serão abertos primeiramente os envelopes contendo as propostas de preços, ocasião em que </w:t>
      </w:r>
      <w:r w:rsidRPr="00E2339B">
        <w:rPr>
          <w:color w:val="000000"/>
          <w:sz w:val="22"/>
          <w:szCs w:val="22"/>
        </w:rPr>
        <w:lastRenderedPageBreak/>
        <w:t>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lastRenderedPageBreak/>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w:t>
      </w:r>
      <w:proofErr w:type="spellStart"/>
      <w:r w:rsidRPr="00E2339B">
        <w:rPr>
          <w:color w:val="000000"/>
          <w:sz w:val="22"/>
          <w:szCs w:val="22"/>
        </w:rPr>
        <w:t>inutilização</w:t>
      </w:r>
      <w:proofErr w:type="spellEnd"/>
      <w:r w:rsidRPr="00E2339B">
        <w:rPr>
          <w:color w:val="000000"/>
          <w:sz w:val="22"/>
          <w:szCs w:val="22"/>
        </w:rPr>
        <w:t xml:space="preserve">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7B0A54">
        <w:rPr>
          <w:b/>
          <w:color w:val="000000"/>
          <w:sz w:val="22"/>
          <w:szCs w:val="22"/>
        </w:rPr>
        <w:t>POR 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3169E1" w:rsidRDefault="003169E1">
      <w:pPr>
        <w:widowControl w:val="0"/>
        <w:autoSpaceDE w:val="0"/>
        <w:autoSpaceDN w:val="0"/>
        <w:adjustRightInd w:val="0"/>
        <w:jc w:val="both"/>
        <w:rPr>
          <w:bCs/>
          <w:color w:val="000000"/>
          <w:sz w:val="22"/>
          <w:szCs w:val="22"/>
        </w:rPr>
      </w:pPr>
    </w:p>
    <w:p w:rsidR="003169E1" w:rsidRPr="00E2339B" w:rsidRDefault="003169E1">
      <w:pPr>
        <w:widowControl w:val="0"/>
        <w:autoSpaceDE w:val="0"/>
        <w:autoSpaceDN w:val="0"/>
        <w:adjustRightInd w:val="0"/>
        <w:jc w:val="both"/>
        <w:rPr>
          <w:bCs/>
          <w:color w:val="000000"/>
          <w:sz w:val="22"/>
          <w:szCs w:val="22"/>
        </w:rPr>
      </w:pPr>
      <w:r>
        <w:rPr>
          <w:bCs/>
          <w:color w:val="000000"/>
          <w:sz w:val="22"/>
          <w:szCs w:val="22"/>
        </w:rPr>
        <w:t xml:space="preserve">13.2 – Em hipótese alguma, poderão justificar a não entrega dos materiais, nem tampouco condicionar a entrega dos mesmos, </w:t>
      </w:r>
      <w:proofErr w:type="gramStart"/>
      <w:r>
        <w:rPr>
          <w:bCs/>
          <w:color w:val="000000"/>
          <w:sz w:val="22"/>
          <w:szCs w:val="22"/>
        </w:rPr>
        <w:t>à</w:t>
      </w:r>
      <w:proofErr w:type="gramEnd"/>
      <w:r>
        <w:rPr>
          <w:bCs/>
          <w:color w:val="000000"/>
          <w:sz w:val="22"/>
          <w:szCs w:val="22"/>
        </w:rPr>
        <w:t xml:space="preserve"> quaisquer pagamentos, em prol do Melhor Interesse Público. Acaso assim optem, devem notificar a CONTRATANTE, requerendo</w:t>
      </w:r>
      <w:r w:rsidR="00321F3D">
        <w:rPr>
          <w:bCs/>
          <w:color w:val="000000"/>
          <w:sz w:val="22"/>
          <w:szCs w:val="22"/>
        </w:rPr>
        <w:t>, posteriormente, se for o caso,</w:t>
      </w:r>
      <w:r>
        <w:rPr>
          <w:bCs/>
          <w:color w:val="000000"/>
          <w:sz w:val="22"/>
          <w:szCs w:val="22"/>
        </w:rPr>
        <w:t xml:space="preserve"> a RESCISÃO CONTRATUAL.</w:t>
      </w:r>
    </w:p>
    <w:p w:rsidR="006E27BB" w:rsidRDefault="006E27BB">
      <w:pPr>
        <w:widowControl w:val="0"/>
        <w:autoSpaceDE w:val="0"/>
        <w:autoSpaceDN w:val="0"/>
        <w:adjustRightInd w:val="0"/>
        <w:jc w:val="both"/>
        <w:rPr>
          <w:bCs/>
          <w:color w:val="000000"/>
          <w:sz w:val="22"/>
          <w:szCs w:val="22"/>
        </w:rPr>
      </w:pPr>
    </w:p>
    <w:p w:rsidR="004767FC" w:rsidRPr="00E2339B" w:rsidRDefault="004767FC">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spellStart"/>
      <w:proofErr w:type="gramStart"/>
      <w:r w:rsidRPr="00E2339B">
        <w:rPr>
          <w:color w:val="000000"/>
          <w:sz w:val="22"/>
          <w:szCs w:val="22"/>
        </w:rPr>
        <w:t>es</w:t>
      </w:r>
      <w:proofErr w:type="spellEnd"/>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w:t>
      </w:r>
      <w:r w:rsidR="007239AE">
        <w:rPr>
          <w:color w:val="000000"/>
          <w:sz w:val="22"/>
          <w:szCs w:val="22"/>
        </w:rPr>
        <w:t>017</w:t>
      </w:r>
      <w:r w:rsidRPr="00E2339B">
        <w:rPr>
          <w:color w:val="000000"/>
          <w:sz w:val="22"/>
          <w:szCs w:val="22"/>
        </w:rPr>
        <w:t xml:space="preserve">,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CE2E10" w:rsidRPr="00E2339B" w:rsidRDefault="006E27BB" w:rsidP="00CE2E10">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sidR="00CE2E10">
        <w:rPr>
          <w:color w:val="000000"/>
          <w:sz w:val="22"/>
          <w:szCs w:val="22"/>
        </w:rPr>
        <w:t xml:space="preserve"> No caso de empresa, deverá apresentar contrato social, procuração (em caso de representação/procurador), comprovação de cidadania, através do Título de Eleitor, devendo também protocolar o pedido.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.1 – O </w:t>
      </w:r>
      <w:r w:rsidR="004767FC">
        <w:rPr>
          <w:color w:val="000000"/>
          <w:sz w:val="22"/>
          <w:szCs w:val="22"/>
        </w:rPr>
        <w:t xml:space="preserve">Presidente do Fundo Municipal de Saúde </w:t>
      </w:r>
      <w:r w:rsidRPr="00E2339B">
        <w:rPr>
          <w:color w:val="000000"/>
          <w:sz w:val="22"/>
          <w:szCs w:val="22"/>
        </w:rPr>
        <w:t>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.2 – O </w:t>
      </w:r>
      <w:r w:rsidR="004767FC">
        <w:rPr>
          <w:color w:val="000000"/>
          <w:sz w:val="22"/>
          <w:szCs w:val="22"/>
        </w:rPr>
        <w:t xml:space="preserve">Fundo Municipal de Saúde </w:t>
      </w:r>
      <w:r w:rsidRPr="00E2339B">
        <w:rPr>
          <w:color w:val="000000"/>
          <w:sz w:val="22"/>
          <w:szCs w:val="22"/>
        </w:rPr>
        <w:t>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rsidP="00D93049">
      <w:pPr>
        <w:widowControl w:val="0"/>
        <w:autoSpaceDE w:val="0"/>
        <w:autoSpaceDN w:val="0"/>
        <w:adjustRightInd w:val="0"/>
        <w:ind w:left="705" w:hanging="705"/>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 xml:space="preserve">art. </w:t>
      </w:r>
      <w:r w:rsidR="00D93049">
        <w:rPr>
          <w:color w:val="000000"/>
          <w:sz w:val="22"/>
          <w:szCs w:val="22"/>
        </w:rPr>
        <w:t xml:space="preserve">       </w:t>
      </w:r>
      <w:r w:rsidR="00C60187" w:rsidRPr="00E2339B">
        <w:rPr>
          <w:color w:val="000000"/>
          <w:sz w:val="22"/>
          <w:szCs w:val="22"/>
        </w:rPr>
        <w:lastRenderedPageBreak/>
        <w:t>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C21F80" w:rsidRPr="00E2339B" w:rsidRDefault="00C21F80">
      <w:pPr>
        <w:widowControl w:val="0"/>
        <w:autoSpaceDE w:val="0"/>
        <w:autoSpaceDN w:val="0"/>
        <w:adjustRightInd w:val="0"/>
        <w:jc w:val="both"/>
        <w:rPr>
          <w:sz w:val="22"/>
          <w:szCs w:val="22"/>
        </w:rPr>
      </w:pPr>
    </w:p>
    <w:p w:rsidR="00C21F80" w:rsidRPr="00E2339B" w:rsidRDefault="00C21F80"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.4.1 – Também para facilitação e </w:t>
      </w:r>
      <w:proofErr w:type="gramStart"/>
      <w:r w:rsidRPr="00E2339B">
        <w:rPr>
          <w:sz w:val="22"/>
          <w:szCs w:val="22"/>
        </w:rPr>
        <w:t>agilização</w:t>
      </w:r>
      <w:proofErr w:type="gramEnd"/>
      <w:r w:rsidRPr="00E2339B">
        <w:rPr>
          <w:sz w:val="22"/>
          <w:szCs w:val="22"/>
        </w:rPr>
        <w:t xml:space="preserve"> no andamento dos trabalhos, os interessados, poderão ainda, solicitar junto ao Setor de Licitações, via e-mail, no horário de expediente, o arquivo auto cotação, </w:t>
      </w:r>
      <w:r w:rsidRPr="007C1950">
        <w:rPr>
          <w:b/>
          <w:sz w:val="22"/>
          <w:szCs w:val="22"/>
        </w:rPr>
        <w:t xml:space="preserve">devendo ser a proposta trazida em </w:t>
      </w:r>
      <w:proofErr w:type="spellStart"/>
      <w:r w:rsidRPr="007C1950">
        <w:rPr>
          <w:b/>
          <w:sz w:val="22"/>
          <w:szCs w:val="22"/>
        </w:rPr>
        <w:t>Pen-drive</w:t>
      </w:r>
      <w:proofErr w:type="spellEnd"/>
      <w:r w:rsidRPr="007C1950">
        <w:rPr>
          <w:b/>
          <w:sz w:val="22"/>
          <w:szCs w:val="22"/>
        </w:rPr>
        <w:t xml:space="preserve"> ou CD</w:t>
      </w:r>
      <w:r w:rsidR="007C1950">
        <w:rPr>
          <w:sz w:val="22"/>
          <w:szCs w:val="22"/>
        </w:rPr>
        <w:t xml:space="preserve">, sob pena de </w:t>
      </w:r>
      <w:r w:rsidR="007C1950" w:rsidRPr="00F61795">
        <w:rPr>
          <w:b/>
          <w:sz w:val="22"/>
          <w:szCs w:val="22"/>
        </w:rPr>
        <w:t>desclassificação</w:t>
      </w:r>
      <w:r w:rsidR="007C1950">
        <w:rPr>
          <w:sz w:val="22"/>
          <w:szCs w:val="22"/>
        </w:rPr>
        <w:t>, em prol dos Princípios da Eficiência, Eficácia e Melhor Interesse Público.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7B0A54">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w:t>
      </w:r>
      <w:r w:rsidR="007239AE">
        <w:rPr>
          <w:sz w:val="22"/>
          <w:szCs w:val="22"/>
        </w:rPr>
        <w:t>017</w:t>
      </w:r>
      <w:r w:rsidRPr="00E2339B">
        <w:rPr>
          <w:sz w:val="22"/>
          <w:szCs w:val="22"/>
        </w:rPr>
        <w:t xml:space="preserve">, bem como </w:t>
      </w:r>
      <w:r w:rsidR="005F04E7">
        <w:rPr>
          <w:sz w:val="22"/>
          <w:szCs w:val="22"/>
        </w:rPr>
        <w:t>pela Constituição Federal de 1988,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7B0A54">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4767FC" w:rsidRDefault="004767FC">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rsidP="004767FC">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9002A6">
        <w:rPr>
          <w:color w:val="000000"/>
          <w:sz w:val="22"/>
          <w:szCs w:val="22"/>
        </w:rPr>
        <w:t>19 de setembro</w:t>
      </w:r>
      <w:r w:rsidR="00086414">
        <w:rPr>
          <w:color w:val="000000"/>
          <w:sz w:val="22"/>
          <w:szCs w:val="22"/>
        </w:rPr>
        <w:t xml:space="preserve"> de</w:t>
      </w:r>
      <w:r w:rsidR="009002A6">
        <w:rPr>
          <w:color w:val="000000"/>
          <w:sz w:val="22"/>
          <w:szCs w:val="22"/>
        </w:rPr>
        <w:t xml:space="preserve"> </w:t>
      </w:r>
      <w:r w:rsidR="00086414">
        <w:rPr>
          <w:color w:val="000000"/>
          <w:sz w:val="22"/>
          <w:szCs w:val="22"/>
        </w:rPr>
        <w:t xml:space="preserve"> </w:t>
      </w:r>
      <w:r w:rsidR="005769EF">
        <w:rPr>
          <w:color w:val="000000"/>
          <w:sz w:val="22"/>
          <w:szCs w:val="22"/>
        </w:rPr>
        <w:t>2019</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7B0A54" w:rsidRDefault="007B0A54" w:rsidP="004767FC">
      <w:pPr>
        <w:widowControl w:val="0"/>
        <w:autoSpaceDE w:val="0"/>
        <w:autoSpaceDN w:val="0"/>
        <w:adjustRightInd w:val="0"/>
        <w:jc w:val="center"/>
        <w:rPr>
          <w:b/>
          <w:color w:val="000000"/>
          <w:sz w:val="22"/>
          <w:szCs w:val="22"/>
        </w:rPr>
      </w:pPr>
      <w:r>
        <w:rPr>
          <w:b/>
          <w:color w:val="000000"/>
          <w:sz w:val="22"/>
          <w:szCs w:val="22"/>
        </w:rPr>
        <w:t>FUNDO MUNICIPAL DE SAÚDE</w:t>
      </w:r>
    </w:p>
    <w:p w:rsidR="006E27BB" w:rsidRPr="007B0A54" w:rsidRDefault="00CE2E10" w:rsidP="004767FC">
      <w:pPr>
        <w:widowControl w:val="0"/>
        <w:autoSpaceDE w:val="0"/>
        <w:autoSpaceDN w:val="0"/>
        <w:adjustRightInd w:val="0"/>
        <w:jc w:val="center"/>
        <w:rPr>
          <w:b/>
          <w:color w:val="000000"/>
          <w:sz w:val="22"/>
          <w:szCs w:val="22"/>
        </w:rPr>
      </w:pPr>
      <w:r>
        <w:rPr>
          <w:b/>
          <w:color w:val="000000"/>
          <w:sz w:val="22"/>
          <w:szCs w:val="22"/>
        </w:rPr>
        <w:t>LUÍS FERNANDO OLIVEIRA DE SOUZA</w:t>
      </w:r>
    </w:p>
    <w:p w:rsidR="007B0A54" w:rsidRDefault="007B0A54" w:rsidP="004767FC">
      <w:pPr>
        <w:widowControl w:val="0"/>
        <w:autoSpaceDE w:val="0"/>
        <w:autoSpaceDN w:val="0"/>
        <w:adjustRightInd w:val="0"/>
        <w:jc w:val="center"/>
        <w:rPr>
          <w:b/>
          <w:bCs/>
          <w:color w:val="000000"/>
          <w:sz w:val="22"/>
          <w:szCs w:val="22"/>
        </w:rPr>
      </w:pPr>
      <w:r>
        <w:rPr>
          <w:b/>
          <w:bCs/>
          <w:color w:val="000000"/>
          <w:sz w:val="22"/>
          <w:szCs w:val="22"/>
        </w:rPr>
        <w:t>Secretári</w:t>
      </w:r>
      <w:r w:rsidR="00CE2E10">
        <w:rPr>
          <w:b/>
          <w:bCs/>
          <w:color w:val="000000"/>
          <w:sz w:val="22"/>
          <w:szCs w:val="22"/>
        </w:rPr>
        <w:t>o</w:t>
      </w:r>
      <w:r>
        <w:rPr>
          <w:b/>
          <w:bCs/>
          <w:color w:val="000000"/>
          <w:sz w:val="22"/>
          <w:szCs w:val="22"/>
        </w:rPr>
        <w:t xml:space="preserve"> de Saúde</w:t>
      </w:r>
    </w:p>
    <w:p w:rsidR="006E27BB" w:rsidRPr="00E2339B" w:rsidRDefault="007B0A54" w:rsidP="004767FC">
      <w:pPr>
        <w:widowControl w:val="0"/>
        <w:autoSpaceDE w:val="0"/>
        <w:autoSpaceDN w:val="0"/>
        <w:adjustRightInd w:val="0"/>
        <w:jc w:val="center"/>
        <w:rPr>
          <w:b/>
          <w:bCs/>
          <w:sz w:val="22"/>
          <w:szCs w:val="22"/>
        </w:rPr>
      </w:pPr>
      <w:r>
        <w:rPr>
          <w:b/>
          <w:bCs/>
          <w:color w:val="000000"/>
          <w:sz w:val="22"/>
          <w:szCs w:val="22"/>
        </w:rPr>
        <w:t>Presidente do Fundo Municipal de Saúde</w:t>
      </w:r>
    </w:p>
    <w:sectPr w:rsidR="006E27BB" w:rsidRPr="00E2339B" w:rsidSect="00BE6DB3">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D7" w:rsidRDefault="00C32CD7">
      <w:r>
        <w:separator/>
      </w:r>
    </w:p>
  </w:endnote>
  <w:endnote w:type="continuationSeparator" w:id="0">
    <w:p w:rsidR="00C32CD7" w:rsidRDefault="00C32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D7" w:rsidRDefault="00C32CD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D7" w:rsidRDefault="00C32CD7">
      <w:r>
        <w:separator/>
      </w:r>
    </w:p>
  </w:footnote>
  <w:footnote w:type="continuationSeparator" w:id="0">
    <w:p w:rsidR="00C32CD7" w:rsidRDefault="00C32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D7" w:rsidRDefault="00C32CD7">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0301"/>
    <w:multiLevelType w:val="multilevel"/>
    <w:tmpl w:val="B48CED7E"/>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nsid w:val="66D301B9"/>
    <w:multiLevelType w:val="multilevel"/>
    <w:tmpl w:val="3932BC9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71F62D99"/>
    <w:multiLevelType w:val="hybridMultilevel"/>
    <w:tmpl w:val="A0AA12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71F5"/>
    <w:rsid w:val="00043338"/>
    <w:rsid w:val="00057634"/>
    <w:rsid w:val="00084A3E"/>
    <w:rsid w:val="00085161"/>
    <w:rsid w:val="00086414"/>
    <w:rsid w:val="000A2B5E"/>
    <w:rsid w:val="000B69A8"/>
    <w:rsid w:val="000C1DFA"/>
    <w:rsid w:val="000F4D8F"/>
    <w:rsid w:val="0010220B"/>
    <w:rsid w:val="00141CCE"/>
    <w:rsid w:val="0014377F"/>
    <w:rsid w:val="00143D65"/>
    <w:rsid w:val="00146D8D"/>
    <w:rsid w:val="00175D3F"/>
    <w:rsid w:val="001A6D7E"/>
    <w:rsid w:val="001B3AC2"/>
    <w:rsid w:val="001D09D2"/>
    <w:rsid w:val="001D4E00"/>
    <w:rsid w:val="001D6C62"/>
    <w:rsid w:val="002013ED"/>
    <w:rsid w:val="002175E9"/>
    <w:rsid w:val="00223A89"/>
    <w:rsid w:val="00245086"/>
    <w:rsid w:val="002554C4"/>
    <w:rsid w:val="0026203F"/>
    <w:rsid w:val="002A49C1"/>
    <w:rsid w:val="002A7985"/>
    <w:rsid w:val="002D37D9"/>
    <w:rsid w:val="002F3D9B"/>
    <w:rsid w:val="0030158F"/>
    <w:rsid w:val="0030165D"/>
    <w:rsid w:val="00301A9D"/>
    <w:rsid w:val="00305B3B"/>
    <w:rsid w:val="0031606A"/>
    <w:rsid w:val="003169E1"/>
    <w:rsid w:val="00321F3D"/>
    <w:rsid w:val="00361E7A"/>
    <w:rsid w:val="00366970"/>
    <w:rsid w:val="003B2BF6"/>
    <w:rsid w:val="003C00BA"/>
    <w:rsid w:val="003E0C40"/>
    <w:rsid w:val="003E447B"/>
    <w:rsid w:val="003F156C"/>
    <w:rsid w:val="00403018"/>
    <w:rsid w:val="00412504"/>
    <w:rsid w:val="004169CD"/>
    <w:rsid w:val="00444E56"/>
    <w:rsid w:val="004756BB"/>
    <w:rsid w:val="004767FC"/>
    <w:rsid w:val="00492A2D"/>
    <w:rsid w:val="004D6FC1"/>
    <w:rsid w:val="004F7B24"/>
    <w:rsid w:val="005042CF"/>
    <w:rsid w:val="00546604"/>
    <w:rsid w:val="00564DC5"/>
    <w:rsid w:val="005749A9"/>
    <w:rsid w:val="005769EF"/>
    <w:rsid w:val="005868A7"/>
    <w:rsid w:val="005A2085"/>
    <w:rsid w:val="005A36CB"/>
    <w:rsid w:val="005B391B"/>
    <w:rsid w:val="005B552D"/>
    <w:rsid w:val="005C0063"/>
    <w:rsid w:val="005C55B7"/>
    <w:rsid w:val="005D081D"/>
    <w:rsid w:val="005F04E7"/>
    <w:rsid w:val="005F30F2"/>
    <w:rsid w:val="005F3342"/>
    <w:rsid w:val="00602C73"/>
    <w:rsid w:val="00621AB1"/>
    <w:rsid w:val="00692C68"/>
    <w:rsid w:val="006A460D"/>
    <w:rsid w:val="006A7DA2"/>
    <w:rsid w:val="006B4270"/>
    <w:rsid w:val="006C2959"/>
    <w:rsid w:val="006E27BB"/>
    <w:rsid w:val="006F0CDB"/>
    <w:rsid w:val="007048A2"/>
    <w:rsid w:val="007239AE"/>
    <w:rsid w:val="00796003"/>
    <w:rsid w:val="007B0548"/>
    <w:rsid w:val="007B0A54"/>
    <w:rsid w:val="007C1950"/>
    <w:rsid w:val="007F282E"/>
    <w:rsid w:val="007F3E7A"/>
    <w:rsid w:val="00820120"/>
    <w:rsid w:val="008274A2"/>
    <w:rsid w:val="008722D1"/>
    <w:rsid w:val="008858D4"/>
    <w:rsid w:val="00894D20"/>
    <w:rsid w:val="008A77E7"/>
    <w:rsid w:val="008B3C4E"/>
    <w:rsid w:val="008C4621"/>
    <w:rsid w:val="008E0F65"/>
    <w:rsid w:val="008E3E7B"/>
    <w:rsid w:val="009002A6"/>
    <w:rsid w:val="00903F51"/>
    <w:rsid w:val="00931047"/>
    <w:rsid w:val="0094569E"/>
    <w:rsid w:val="00946256"/>
    <w:rsid w:val="00952E04"/>
    <w:rsid w:val="009A318B"/>
    <w:rsid w:val="00A13E28"/>
    <w:rsid w:val="00A419B8"/>
    <w:rsid w:val="00A557C8"/>
    <w:rsid w:val="00A67AAB"/>
    <w:rsid w:val="00AA019A"/>
    <w:rsid w:val="00AA0610"/>
    <w:rsid w:val="00AC0EA6"/>
    <w:rsid w:val="00B00B26"/>
    <w:rsid w:val="00B3343A"/>
    <w:rsid w:val="00B46D2C"/>
    <w:rsid w:val="00B50A41"/>
    <w:rsid w:val="00B51F28"/>
    <w:rsid w:val="00B779C4"/>
    <w:rsid w:val="00B91ED7"/>
    <w:rsid w:val="00BD4D0F"/>
    <w:rsid w:val="00BD6F5E"/>
    <w:rsid w:val="00BE6DB3"/>
    <w:rsid w:val="00C13D87"/>
    <w:rsid w:val="00C14A86"/>
    <w:rsid w:val="00C21F80"/>
    <w:rsid w:val="00C314D1"/>
    <w:rsid w:val="00C32CD7"/>
    <w:rsid w:val="00C4339F"/>
    <w:rsid w:val="00C60187"/>
    <w:rsid w:val="00C62DDE"/>
    <w:rsid w:val="00C6758A"/>
    <w:rsid w:val="00C7585A"/>
    <w:rsid w:val="00CB3A7C"/>
    <w:rsid w:val="00CB5FBE"/>
    <w:rsid w:val="00CE2E10"/>
    <w:rsid w:val="00CE39DB"/>
    <w:rsid w:val="00CF4D64"/>
    <w:rsid w:val="00CF7AA7"/>
    <w:rsid w:val="00D01089"/>
    <w:rsid w:val="00D02BD0"/>
    <w:rsid w:val="00D0501A"/>
    <w:rsid w:val="00D1289B"/>
    <w:rsid w:val="00D15E83"/>
    <w:rsid w:val="00D27C78"/>
    <w:rsid w:val="00D32F31"/>
    <w:rsid w:val="00D400EE"/>
    <w:rsid w:val="00D64253"/>
    <w:rsid w:val="00D74593"/>
    <w:rsid w:val="00D81A2E"/>
    <w:rsid w:val="00D93049"/>
    <w:rsid w:val="00DC5909"/>
    <w:rsid w:val="00DD6619"/>
    <w:rsid w:val="00DD7F66"/>
    <w:rsid w:val="00DF7779"/>
    <w:rsid w:val="00E17F83"/>
    <w:rsid w:val="00E2339B"/>
    <w:rsid w:val="00E25573"/>
    <w:rsid w:val="00E312E2"/>
    <w:rsid w:val="00E316E6"/>
    <w:rsid w:val="00E330BA"/>
    <w:rsid w:val="00E67B11"/>
    <w:rsid w:val="00E7202E"/>
    <w:rsid w:val="00EC6046"/>
    <w:rsid w:val="00ED3380"/>
    <w:rsid w:val="00ED7BE8"/>
    <w:rsid w:val="00EE2805"/>
    <w:rsid w:val="00EE6304"/>
    <w:rsid w:val="00EE6605"/>
    <w:rsid w:val="00F05E7C"/>
    <w:rsid w:val="00F160B9"/>
    <w:rsid w:val="00F168A5"/>
    <w:rsid w:val="00F2521F"/>
    <w:rsid w:val="00F418B5"/>
    <w:rsid w:val="00F52739"/>
    <w:rsid w:val="00F61795"/>
    <w:rsid w:val="00F906D6"/>
    <w:rsid w:val="00F90877"/>
    <w:rsid w:val="00FA2BBF"/>
    <w:rsid w:val="00FC5D51"/>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DB3"/>
    <w:rPr>
      <w:sz w:val="24"/>
      <w:szCs w:val="24"/>
    </w:rPr>
  </w:style>
  <w:style w:type="paragraph" w:styleId="Ttulo1">
    <w:name w:val="heading 1"/>
    <w:basedOn w:val="Normal"/>
    <w:next w:val="Normal"/>
    <w:qFormat/>
    <w:rsid w:val="00BE6DB3"/>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E6DB3"/>
    <w:pPr>
      <w:widowControl w:val="0"/>
      <w:autoSpaceDE w:val="0"/>
      <w:autoSpaceDN w:val="0"/>
      <w:adjustRightInd w:val="0"/>
      <w:jc w:val="both"/>
    </w:pPr>
    <w:rPr>
      <w:color w:val="000000"/>
      <w:sz w:val="20"/>
      <w:szCs w:val="20"/>
    </w:rPr>
  </w:style>
  <w:style w:type="character" w:styleId="Hyperlink">
    <w:name w:val="Hyperlink"/>
    <w:basedOn w:val="Fontepargpadro"/>
    <w:rsid w:val="00BE6DB3"/>
    <w:rPr>
      <w:color w:val="0000FF"/>
      <w:u w:val="single"/>
    </w:rPr>
  </w:style>
  <w:style w:type="character" w:styleId="HiperlinkVisitado">
    <w:name w:val="FollowedHyperlink"/>
    <w:basedOn w:val="Fontepargpadro"/>
    <w:rsid w:val="00BE6DB3"/>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2A49C1"/>
    <w:pPr>
      <w:ind w:left="720"/>
      <w:contextualSpacing/>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4677</Words>
  <Characters>26702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31317</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cp:lastModifiedBy>
  <cp:revision>8</cp:revision>
  <dcterms:created xsi:type="dcterms:W3CDTF">2015-04-01T11:40:00Z</dcterms:created>
  <dcterms:modified xsi:type="dcterms:W3CDTF">2019-09-19T18:06:00Z</dcterms:modified>
</cp:coreProperties>
</file>