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A30382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A30382">
        <w:rPr>
          <w:rFonts w:ascii="Times New Roman" w:hAnsi="Times New Roman"/>
          <w:b/>
          <w:iCs/>
        </w:rPr>
        <w:t>008</w:t>
      </w:r>
      <w:r w:rsidR="00E65E29">
        <w:rPr>
          <w:rFonts w:ascii="Times New Roman" w:hAnsi="Times New Roman"/>
          <w:b/>
          <w:iCs/>
        </w:rPr>
        <w:t>/</w:t>
      </w:r>
      <w:r w:rsidR="00A30382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A30382">
        <w:t>012</w:t>
      </w:r>
      <w:r w:rsidR="00BC35BA">
        <w:t>/</w:t>
      </w:r>
      <w:r w:rsidR="00A30382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30382">
        <w:t>012</w:t>
      </w:r>
      <w:r>
        <w:t>/</w:t>
      </w:r>
      <w:r w:rsidR="00A30382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30382">
        <w:rPr>
          <w:rFonts w:ascii="Times New Roman" w:hAnsi="Times New Roman" w:cs="Times New Roman"/>
          <w:spacing w:val="-4"/>
          <w:sz w:val="24"/>
        </w:rPr>
        <w:t>012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A3038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A30382">
        <w:rPr>
          <w:rFonts w:ascii="Times New Roman" w:hAnsi="Times New Roman" w:cs="Times New Roman"/>
          <w:spacing w:val="-4"/>
          <w:sz w:val="24"/>
        </w:rPr>
        <w:t>008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A3038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>de lajotas</w:t>
      </w:r>
      <w:r w:rsidR="00533599">
        <w:rPr>
          <w:rFonts w:ascii="Times New Roman" w:hAnsi="Times New Roman" w:cs="Times New Roman"/>
          <w:b/>
          <w:color w:val="000000"/>
          <w:sz w:val="24"/>
        </w:rPr>
        <w:t xml:space="preserve"> e </w:t>
      </w:r>
      <w:r w:rsidR="00A30382">
        <w:rPr>
          <w:rFonts w:ascii="Times New Roman" w:hAnsi="Times New Roman" w:cs="Times New Roman"/>
          <w:b/>
          <w:color w:val="000000"/>
          <w:sz w:val="24"/>
        </w:rPr>
        <w:t>blocos de concreto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A30382">
        <w:rPr>
          <w:rFonts w:ascii="Times New Roman" w:hAnsi="Times New Roman" w:cs="Times New Roman"/>
          <w:b/>
          <w:sz w:val="24"/>
        </w:rPr>
        <w:t>012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A30382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A30382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533599">
        <w:rPr>
          <w:spacing w:val="-8"/>
        </w:rPr>
        <w:t>48</w:t>
      </w:r>
      <w:r w:rsidR="002A461D">
        <w:rPr>
          <w:spacing w:val="-8"/>
        </w:rPr>
        <w:t>(</w:t>
      </w:r>
      <w:r w:rsidR="00533599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A30382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A30382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A30382">
        <w:rPr>
          <w:spacing w:val="-8"/>
        </w:rPr>
        <w:t>2020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A30382">
        <w:rPr>
          <w:spacing w:val="-8"/>
        </w:rPr>
        <w:t>012</w:t>
      </w:r>
      <w:r w:rsidR="007947BD">
        <w:rPr>
          <w:spacing w:val="-8"/>
        </w:rPr>
        <w:t>/</w:t>
      </w:r>
      <w:r w:rsidR="00A30382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A30382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3359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30382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D801-D008-4337-9E8C-BE94560B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1702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2014-06-12T12:22:00Z</cp:lastPrinted>
  <dcterms:created xsi:type="dcterms:W3CDTF">2015-07-29T12:57:00Z</dcterms:created>
  <dcterms:modified xsi:type="dcterms:W3CDTF">2020-02-10T13:08:00Z</dcterms:modified>
</cp:coreProperties>
</file>