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7A5F4C">
      <w:pPr>
        <w:pStyle w:val="Ttulo2"/>
        <w:widowControl/>
        <w:ind w:left="567" w:right="-93"/>
        <w:rPr>
          <w:rFonts w:ascii="Times New Roman" w:hAnsi="Times New Roman"/>
          <w:b/>
          <w:i/>
        </w:rPr>
      </w:pPr>
    </w:p>
    <w:p w:rsidR="005B0FD1" w:rsidRDefault="005B0FD1" w:rsidP="007A5F4C">
      <w:pPr>
        <w:pStyle w:val="Ttulo2"/>
        <w:widowControl/>
        <w:ind w:left="567" w:right="-93"/>
        <w:rPr>
          <w:rFonts w:ascii="Times New Roman" w:hAnsi="Times New Roman"/>
          <w:b/>
          <w:i/>
        </w:rPr>
      </w:pPr>
    </w:p>
    <w:p w:rsidR="00C51CBF" w:rsidRDefault="00854B95" w:rsidP="007A5F4C">
      <w:pPr>
        <w:pStyle w:val="Ttulo2"/>
        <w:widowControl/>
        <w:ind w:left="567" w:right="-9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</w:p>
    <w:p w:rsidR="00854B95" w:rsidRDefault="00854B95" w:rsidP="007A5F4C">
      <w:pPr>
        <w:pStyle w:val="Ttulo2"/>
        <w:widowControl/>
        <w:ind w:left="567" w:right="-9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Cs/>
        </w:rPr>
        <w:t xml:space="preserve">PREGÃO </w:t>
      </w:r>
      <w:r w:rsidR="00C51CBF">
        <w:rPr>
          <w:rFonts w:ascii="Times New Roman" w:hAnsi="Times New Roman"/>
          <w:b/>
          <w:iCs/>
        </w:rPr>
        <w:t xml:space="preserve">PRESENCIAL – REGISTRO DE PREÇOS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C51CBF">
        <w:rPr>
          <w:rFonts w:ascii="Times New Roman" w:hAnsi="Times New Roman"/>
          <w:b/>
          <w:iCs/>
        </w:rPr>
        <w:t>022</w:t>
      </w:r>
      <w:r w:rsidR="005C3730">
        <w:rPr>
          <w:rFonts w:ascii="Times New Roman" w:hAnsi="Times New Roman"/>
          <w:b/>
          <w:iCs/>
        </w:rPr>
        <w:t>/</w:t>
      </w:r>
      <w:r w:rsidR="00C51CBF">
        <w:rPr>
          <w:rFonts w:ascii="Times New Roman" w:hAnsi="Times New Roman"/>
          <w:b/>
          <w:iCs/>
        </w:rPr>
        <w:t>2020</w:t>
      </w:r>
    </w:p>
    <w:p w:rsidR="00854B95" w:rsidRDefault="005C3730" w:rsidP="007A5F4C">
      <w:pPr>
        <w:ind w:left="540" w:right="-93"/>
        <w:jc w:val="center"/>
      </w:pPr>
      <w:r>
        <w:t xml:space="preserve">(Vinculado ao Processo n.º </w:t>
      </w:r>
      <w:r w:rsidR="00C51CBF">
        <w:t>037</w:t>
      </w:r>
      <w:r>
        <w:t>/</w:t>
      </w:r>
      <w:r w:rsidR="00C51CBF">
        <w:t>2020</w:t>
      </w:r>
      <w:r w:rsidR="00854B95">
        <w:t>)</w:t>
      </w:r>
    </w:p>
    <w:p w:rsidR="00854B95" w:rsidRDefault="00854B95" w:rsidP="007A5F4C">
      <w:pPr>
        <w:ind w:left="540" w:right="-93"/>
        <w:jc w:val="center"/>
      </w:pPr>
      <w:r>
        <w:t xml:space="preserve">(Processo Administrativo n.º </w:t>
      </w:r>
      <w:r w:rsidR="00C51CBF">
        <w:t>037</w:t>
      </w:r>
      <w:r>
        <w:t>/</w:t>
      </w:r>
      <w:r w:rsidR="00C51CBF">
        <w:t>2020</w:t>
      </w:r>
      <w:r>
        <w:t>)</w:t>
      </w:r>
    </w:p>
    <w:p w:rsidR="00AB2C3A" w:rsidRDefault="00AB2C3A" w:rsidP="007A5F4C">
      <w:pPr>
        <w:ind w:right="-93"/>
        <w:rPr>
          <w:bCs/>
          <w:iCs/>
        </w:rPr>
      </w:pPr>
    </w:p>
    <w:p w:rsidR="005B0FD1" w:rsidRDefault="005B0FD1" w:rsidP="007A5F4C">
      <w:pPr>
        <w:ind w:right="-93"/>
        <w:rPr>
          <w:bCs/>
          <w:iCs/>
        </w:rPr>
      </w:pPr>
    </w:p>
    <w:p w:rsidR="005B0FD1" w:rsidRDefault="005B0FD1" w:rsidP="007A5F4C">
      <w:pPr>
        <w:ind w:right="-93"/>
        <w:rPr>
          <w:bCs/>
          <w:iCs/>
        </w:rPr>
      </w:pPr>
    </w:p>
    <w:p w:rsidR="005B0FD1" w:rsidRDefault="005B0FD1" w:rsidP="007A5F4C">
      <w:pPr>
        <w:ind w:right="-93"/>
        <w:rPr>
          <w:bCs/>
          <w:iCs/>
        </w:rPr>
      </w:pPr>
    </w:p>
    <w:p w:rsidR="00AB2C3A" w:rsidRDefault="00AB2C3A" w:rsidP="007A5F4C">
      <w:pPr>
        <w:pStyle w:val="Textoembloco"/>
        <w:ind w:left="0" w:right="49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F7606E">
        <w:rPr>
          <w:rFonts w:ascii="Times New Roman" w:hAnsi="Times New Roman" w:cs="Times New Roman"/>
          <w:sz w:val="24"/>
        </w:rPr>
        <w:t>ato representada</w:t>
      </w:r>
      <w:proofErr w:type="gramEnd"/>
      <w:r w:rsidR="00DF08BB" w:rsidRPr="00F7606E">
        <w:rPr>
          <w:rFonts w:ascii="Times New Roman" w:hAnsi="Times New Roman" w:cs="Times New Roman"/>
          <w:sz w:val="24"/>
        </w:rPr>
        <w:t xml:space="preserve">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="00C51CBF">
        <w:rPr>
          <w:rFonts w:ascii="Times New Roman" w:hAnsi="Times New Roman" w:cs="Times New Roman"/>
          <w:spacing w:val="-4"/>
          <w:sz w:val="24"/>
        </w:rPr>
        <w:t xml:space="preserve">na pessoa de seu representante legal,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C51CBF">
        <w:rPr>
          <w:rFonts w:ascii="Times New Roman" w:hAnsi="Times New Roman" w:cs="Times New Roman"/>
          <w:spacing w:val="-4"/>
          <w:sz w:val="24"/>
        </w:rPr>
        <w:t>037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C51CBF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>, vinculado ao Edital do Pregão Presencial</w:t>
      </w:r>
      <w:r w:rsidR="00C51CBF">
        <w:rPr>
          <w:rFonts w:ascii="Times New Roman" w:hAnsi="Times New Roman" w:cs="Times New Roman"/>
          <w:spacing w:val="-4"/>
          <w:sz w:val="24"/>
        </w:rPr>
        <w:t xml:space="preserve"> Registro de Preços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 nº </w:t>
      </w:r>
      <w:r w:rsidR="00C51CBF">
        <w:rPr>
          <w:rFonts w:ascii="Times New Roman" w:hAnsi="Times New Roman" w:cs="Times New Roman"/>
          <w:spacing w:val="-4"/>
          <w:sz w:val="24"/>
        </w:rPr>
        <w:t>022</w:t>
      </w:r>
      <w:r w:rsidR="00863284">
        <w:rPr>
          <w:rFonts w:ascii="Times New Roman" w:hAnsi="Times New Roman" w:cs="Times New Roman"/>
          <w:spacing w:val="-4"/>
          <w:sz w:val="24"/>
        </w:rPr>
        <w:t>/</w:t>
      </w:r>
      <w:r w:rsidR="00C51CBF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7A5F4C">
      <w:pPr>
        <w:ind w:right="49"/>
        <w:jc w:val="both"/>
      </w:pPr>
    </w:p>
    <w:p w:rsidR="00756FB6" w:rsidRPr="00F7606E" w:rsidRDefault="00756FB6" w:rsidP="007A5F4C">
      <w:pPr>
        <w:ind w:right="49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7A5F4C">
      <w:pPr>
        <w:ind w:right="49"/>
        <w:jc w:val="both"/>
      </w:pPr>
    </w:p>
    <w:p w:rsidR="00A96C3E" w:rsidRPr="00E71A74" w:rsidRDefault="00756FB6" w:rsidP="007A5F4C">
      <w:pPr>
        <w:pStyle w:val="Textoembloco"/>
        <w:numPr>
          <w:ilvl w:val="0"/>
          <w:numId w:val="2"/>
        </w:numPr>
        <w:tabs>
          <w:tab w:val="num" w:pos="0"/>
        </w:tabs>
        <w:ind w:left="0" w:right="49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4B086C" w:rsidRPr="001F7553">
        <w:rPr>
          <w:rFonts w:ascii="Times New Roman" w:hAnsi="Times New Roman" w:cs="Times New Roman"/>
          <w:b/>
          <w:color w:val="000000"/>
          <w:szCs w:val="22"/>
        </w:rPr>
        <w:t xml:space="preserve">AQUISIÇÃO DE MATERIAIS </w:t>
      </w:r>
      <w:r w:rsidR="00C51CBF">
        <w:rPr>
          <w:rFonts w:ascii="Times New Roman" w:hAnsi="Times New Roman" w:cs="Times New Roman"/>
          <w:b/>
          <w:color w:val="000000"/>
          <w:szCs w:val="22"/>
        </w:rPr>
        <w:t xml:space="preserve">PARA REVISÃO DOS POSTES </w:t>
      </w:r>
      <w:r w:rsidR="004B086C" w:rsidRPr="001F7553">
        <w:rPr>
          <w:rFonts w:ascii="Times New Roman" w:hAnsi="Times New Roman" w:cs="Times New Roman"/>
          <w:b/>
          <w:color w:val="000000"/>
          <w:szCs w:val="22"/>
        </w:rPr>
        <w:t>DA ILUMINAÇÃO PÚBLICA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4B086C">
        <w:rPr>
          <w:rFonts w:ascii="Times New Roman" w:hAnsi="Times New Roman" w:cs="Times New Roman"/>
          <w:sz w:val="24"/>
        </w:rPr>
        <w:t>fornecidos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EE00BB">
        <w:rPr>
          <w:rFonts w:ascii="Times New Roman" w:hAnsi="Times New Roman" w:cs="Times New Roman"/>
          <w:b/>
          <w:sz w:val="24"/>
        </w:rPr>
        <w:t xml:space="preserve">Memorial Descritivo/Projeto Técnico,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C51CBF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7A5F4C">
      <w:pPr>
        <w:pStyle w:val="Textoembloco"/>
        <w:ind w:left="0" w:right="-93"/>
        <w:rPr>
          <w:sz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896"/>
      </w:tblGrid>
      <w:tr w:rsidR="00AB2C3A" w:rsidRPr="00F7606E" w:rsidTr="007A5F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pStyle w:val="Ttulo1"/>
              <w:ind w:right="-93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pStyle w:val="Ttulo3"/>
              <w:ind w:right="-9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pStyle w:val="Ttulo1"/>
              <w:ind w:right="-93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pStyle w:val="Ttulo1"/>
              <w:ind w:right="-93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pStyle w:val="Ttulo1"/>
              <w:ind w:right="-93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 w:rsidTr="007A5F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7A5F4C">
            <w:pPr>
              <w:ind w:right="-93"/>
              <w:jc w:val="center"/>
            </w:pPr>
          </w:p>
        </w:tc>
      </w:tr>
      <w:tr w:rsidR="000E12C0" w:rsidRPr="00F7606E" w:rsidTr="007A5F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7A5F4C">
            <w:pPr>
              <w:ind w:right="-9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7A5F4C">
            <w:pPr>
              <w:ind w:right="-93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7A5F4C">
            <w:pPr>
              <w:ind w:right="-93"/>
              <w:jc w:val="center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7A5F4C">
            <w:pPr>
              <w:ind w:right="-9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7A5F4C">
            <w:pPr>
              <w:ind w:right="-93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7A5F4C">
            <w:pPr>
              <w:ind w:right="-93"/>
              <w:jc w:val="center"/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AB2C3A" w:rsidRPr="00F7606E" w:rsidRDefault="00C5680F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</w:t>
      </w:r>
      <w:r w:rsidR="004B086C">
        <w:rPr>
          <w:spacing w:val="-8"/>
        </w:rPr>
        <w:t xml:space="preserve"> 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 xml:space="preserve">. </w:t>
      </w:r>
      <w:r w:rsidR="005C3730">
        <w:rPr>
          <w:spacing w:val="-8"/>
        </w:rPr>
        <w:lastRenderedPageBreak/>
        <w:t>Se possível</w:t>
      </w:r>
      <w:r w:rsidR="007A5F4C">
        <w:rPr>
          <w:spacing w:val="-8"/>
        </w:rPr>
        <w:t>, os</w:t>
      </w:r>
      <w:r w:rsidR="005C3730">
        <w:rPr>
          <w:spacing w:val="-8"/>
        </w:rPr>
        <w:t xml:space="preserve"> referidos </w:t>
      </w:r>
      <w:r w:rsidR="004B086C">
        <w:rPr>
          <w:spacing w:val="-8"/>
        </w:rPr>
        <w:t xml:space="preserve">produtos </w:t>
      </w:r>
      <w:r w:rsidR="005C3730">
        <w:rPr>
          <w:spacing w:val="-8"/>
        </w:rPr>
        <w:t xml:space="preserve">deverão ser </w:t>
      </w:r>
      <w:r w:rsidR="004B086C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7A5F4C">
      <w:pPr>
        <w:ind w:right="49"/>
        <w:jc w:val="both"/>
        <w:rPr>
          <w:spacing w:val="-8"/>
        </w:rPr>
      </w:pPr>
    </w:p>
    <w:p w:rsidR="00EC78F3" w:rsidRPr="00F7606E" w:rsidRDefault="00EC78F3" w:rsidP="007A5F4C">
      <w:pPr>
        <w:ind w:right="49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</w:t>
      </w:r>
      <w:r w:rsidR="007A5F4C">
        <w:rPr>
          <w:spacing w:val="-8"/>
        </w:rPr>
        <w:t xml:space="preserve">citação e do presente </w:t>
      </w:r>
      <w:proofErr w:type="gramStart"/>
      <w:r w:rsidR="007A5F4C">
        <w:rPr>
          <w:spacing w:val="-8"/>
        </w:rPr>
        <w:t xml:space="preserve">contrato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7A5F4C">
      <w:pPr>
        <w:ind w:right="49"/>
        <w:jc w:val="both"/>
        <w:rPr>
          <w:spacing w:val="-8"/>
        </w:rPr>
      </w:pPr>
    </w:p>
    <w:p w:rsidR="00A05D43" w:rsidRDefault="00A05D43" w:rsidP="007A5F4C">
      <w:pPr>
        <w:ind w:right="49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7A5F4C">
      <w:pPr>
        <w:ind w:right="49"/>
        <w:jc w:val="both"/>
        <w:rPr>
          <w:spacing w:val="-8"/>
          <w:szCs w:val="22"/>
        </w:rPr>
      </w:pPr>
    </w:p>
    <w:p w:rsidR="00A05D43" w:rsidRDefault="00A05D43" w:rsidP="007A5F4C">
      <w:pPr>
        <w:ind w:right="49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</w:t>
      </w:r>
      <w:r w:rsidR="007A5F4C">
        <w:t>A</w:t>
      </w:r>
      <w:r w:rsidRPr="003E375A">
        <w:t xml:space="preserve">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7A5F4C">
      <w:pPr>
        <w:ind w:right="49"/>
        <w:jc w:val="both"/>
      </w:pPr>
    </w:p>
    <w:p w:rsidR="00E663E9" w:rsidRPr="006A5146" w:rsidRDefault="00A05D43" w:rsidP="007A5F4C">
      <w:pPr>
        <w:ind w:right="49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</w:t>
      </w:r>
      <w:r w:rsidR="004B086C">
        <w:rPr>
          <w:spacing w:val="-10"/>
        </w:rPr>
        <w:t>/entrega</w:t>
      </w:r>
      <w:r w:rsidRPr="003E375A">
        <w:rPr>
          <w:spacing w:val="-10"/>
        </w:rPr>
        <w:t xml:space="preserve">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A05D43" w:rsidRPr="003E375A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</w:t>
      </w:r>
      <w:r w:rsidR="00863284">
        <w:rPr>
          <w:spacing w:val="-10"/>
        </w:rPr>
        <w:t>, conforme determinação da CELESC</w:t>
      </w:r>
      <w:r w:rsidRPr="003E375A">
        <w:rPr>
          <w:spacing w:val="-10"/>
        </w:rPr>
        <w:t>, bem como de acordo com as especificações do anexo</w:t>
      </w:r>
      <w:r w:rsidR="005B5334">
        <w:rPr>
          <w:spacing w:val="-10"/>
        </w:rPr>
        <w:t xml:space="preserve"> II que integra</w:t>
      </w:r>
      <w:r w:rsidR="007A5F4C">
        <w:rPr>
          <w:spacing w:val="-10"/>
        </w:rPr>
        <w:t xml:space="preserve"> o</w:t>
      </w:r>
      <w:r w:rsidR="005B5334">
        <w:rPr>
          <w:spacing w:val="-10"/>
        </w:rPr>
        <w:t xml:space="preserve"> Edital</w:t>
      </w:r>
      <w:r w:rsidR="00E663E9">
        <w:rPr>
          <w:spacing w:val="-10"/>
        </w:rPr>
        <w:t>.</w:t>
      </w:r>
      <w:r w:rsidR="004B086C">
        <w:rPr>
          <w:spacing w:val="-10"/>
        </w:rPr>
        <w:t xml:space="preserve"> </w:t>
      </w:r>
      <w:proofErr w:type="gramStart"/>
      <w:r w:rsidR="004B086C">
        <w:rPr>
          <w:spacing w:val="-10"/>
        </w:rPr>
        <w:t>Deverão</w:t>
      </w:r>
      <w:proofErr w:type="gramEnd"/>
      <w:r w:rsidR="004B086C">
        <w:rPr>
          <w:spacing w:val="-10"/>
        </w:rPr>
        <w:t xml:space="preserve"> ainda, respeitar as normas do INMETRO, ABNT e/ou órgão equivalente</w:t>
      </w:r>
      <w:r w:rsidR="00EE00BB">
        <w:rPr>
          <w:spacing w:val="-10"/>
        </w:rPr>
        <w:t>, além do CDC</w:t>
      </w:r>
      <w:r w:rsidR="004B086C">
        <w:rPr>
          <w:spacing w:val="-10"/>
        </w:rPr>
        <w:t>;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B086C">
        <w:rPr>
          <w:spacing w:val="-10"/>
        </w:rPr>
        <w:t>Planejamento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r w:rsidR="007A5F4C">
        <w:rPr>
          <w:spacing w:val="-10"/>
        </w:rPr>
        <w:t>forneça</w:t>
      </w:r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rPr>
          <w:spacing w:val="-10"/>
        </w:rPr>
        <w:t xml:space="preserve">2.3.11- Fornecer </w:t>
      </w:r>
      <w:r w:rsidR="007A5F4C">
        <w:rPr>
          <w:spacing w:val="-10"/>
        </w:rPr>
        <w:t>os produtos</w:t>
      </w:r>
      <w:r>
        <w:rPr>
          <w:spacing w:val="-10"/>
        </w:rPr>
        <w:t xml:space="preserve"> objetos de maneira</w:t>
      </w:r>
      <w:r w:rsidR="007A5F4C">
        <w:rPr>
          <w:spacing w:val="-10"/>
        </w:rPr>
        <w:t xml:space="preserve"> pessoal, somente sendo admitidas</w:t>
      </w:r>
      <w:r>
        <w:rPr>
          <w:spacing w:val="-10"/>
        </w:rPr>
        <w:t xml:space="preserve"> quaisquer formas de subcontratação, em caso de autorização da CONTRATANTE, arcando a subcontratada com todas as obrigações assumidas pela CONTRATADA, em caráter solidário, bem como, em havendo garantias de </w:t>
      </w:r>
      <w:r>
        <w:rPr>
          <w:spacing w:val="-10"/>
        </w:rPr>
        <w:lastRenderedPageBreak/>
        <w:t>inexistência de prejuízo aos Munícipes, conforme Princípio da Supremacia do Interesse Público sobre o Privado;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</w:pPr>
      <w:r>
        <w:rPr>
          <w:spacing w:val="-10"/>
        </w:rPr>
        <w:t xml:space="preserve">2.3.12 - </w:t>
      </w:r>
      <w:r w:rsidRPr="00857917">
        <w:t>A oportunidade e a quantidade do fornecimento fica</w:t>
      </w:r>
      <w:r w:rsidR="007A5F4C">
        <w:t>m</w:t>
      </w:r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7A5F4C">
      <w:pPr>
        <w:ind w:right="49"/>
        <w:jc w:val="both"/>
      </w:pPr>
    </w:p>
    <w:p w:rsidR="00A05D43" w:rsidRDefault="00A05D43" w:rsidP="007A5F4C">
      <w:pPr>
        <w:ind w:right="49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7A5F4C">
      <w:pPr>
        <w:ind w:right="49"/>
        <w:jc w:val="both"/>
        <w:rPr>
          <w:spacing w:val="-10"/>
        </w:rPr>
      </w:pPr>
    </w:p>
    <w:p w:rsidR="00A05D43" w:rsidRDefault="00A05D43" w:rsidP="007A5F4C">
      <w:pPr>
        <w:ind w:right="49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7A5F4C">
      <w:pPr>
        <w:ind w:right="49"/>
        <w:jc w:val="both"/>
      </w:pPr>
    </w:p>
    <w:p w:rsidR="00A05D43" w:rsidRDefault="00A05D43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37EDB" w:rsidRDefault="00937EDB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937EDB" w:rsidRDefault="00937EDB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937EDB" w:rsidRDefault="00937EDB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937EDB" w:rsidRDefault="00937EDB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Fica desde já a CONTRATADA, obrigada a requerer a exclusão do Município, em caso de qualqu</w:t>
      </w:r>
      <w:r w:rsidR="007A5F4C">
        <w:rPr>
          <w:rFonts w:ascii="Times New Roman" w:hAnsi="Times New Roman" w:cs="Times New Roman"/>
          <w:sz w:val="24"/>
        </w:rPr>
        <w:t>er ação, seja judicial ou extra</w:t>
      </w:r>
      <w:r>
        <w:rPr>
          <w:rFonts w:ascii="Times New Roman" w:hAnsi="Times New Roman" w:cs="Times New Roman"/>
          <w:sz w:val="24"/>
        </w:rPr>
        <w:t>judicial, porventura ajuizada por quaisquer funcionários de seu quadro, sob pena de ter de ressarcir todo e qualquer prejuízo ao Município, inclusive mediante ação regressiva.</w:t>
      </w:r>
    </w:p>
    <w:p w:rsidR="00937EDB" w:rsidRDefault="00937EDB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937EDB" w:rsidRPr="00A05D43" w:rsidRDefault="00937EDB" w:rsidP="007A5F4C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produtos/serviços, sem proceder com a notificação prévia acerca de tal intento, sob pena de aplicação das medidas cabíveis, conforme previsão legal.</w:t>
      </w:r>
    </w:p>
    <w:p w:rsidR="00E71A74" w:rsidRDefault="00E71A74" w:rsidP="007A5F4C">
      <w:pPr>
        <w:ind w:right="49"/>
        <w:jc w:val="both"/>
        <w:rPr>
          <w:b/>
          <w:spacing w:val="-8"/>
        </w:rPr>
      </w:pPr>
    </w:p>
    <w:p w:rsidR="00C5680F" w:rsidRPr="00F7606E" w:rsidRDefault="00C5680F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7A5F4C">
      <w:pPr>
        <w:ind w:right="49"/>
        <w:jc w:val="both"/>
        <w:rPr>
          <w:b/>
          <w:spacing w:val="-8"/>
        </w:rPr>
      </w:pPr>
    </w:p>
    <w:p w:rsidR="00AB2C3A" w:rsidRDefault="00C5680F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7A5F4C">
      <w:pPr>
        <w:ind w:right="49"/>
        <w:jc w:val="both"/>
        <w:rPr>
          <w:spacing w:val="-8"/>
        </w:rPr>
      </w:pPr>
    </w:p>
    <w:p w:rsidR="00630C24" w:rsidRDefault="00630C24" w:rsidP="007A5F4C">
      <w:pPr>
        <w:ind w:right="49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AB2C3A" w:rsidRPr="00F7606E" w:rsidRDefault="00C5680F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5531E5" w:rsidRPr="00F7606E" w:rsidRDefault="00C5680F" w:rsidP="007A5F4C">
      <w:pPr>
        <w:ind w:right="49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7A5F4C">
      <w:pPr>
        <w:ind w:right="49"/>
        <w:jc w:val="both"/>
      </w:pPr>
    </w:p>
    <w:p w:rsidR="0029173F" w:rsidRPr="00F7606E" w:rsidRDefault="0029173F" w:rsidP="007A5F4C">
      <w:pPr>
        <w:ind w:right="49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7A5F4C">
      <w:pPr>
        <w:ind w:right="49"/>
        <w:jc w:val="both"/>
        <w:rPr>
          <w:spacing w:val="-8"/>
        </w:rPr>
      </w:pPr>
    </w:p>
    <w:p w:rsidR="00C5680F" w:rsidRPr="00F7606E" w:rsidRDefault="00C5680F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AB2C3A" w:rsidRDefault="00C5680F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C51CBF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C51CBF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7A5F4C">
      <w:pPr>
        <w:ind w:right="49"/>
        <w:jc w:val="both"/>
        <w:rPr>
          <w:spacing w:val="-8"/>
        </w:rPr>
      </w:pPr>
    </w:p>
    <w:p w:rsidR="00C5680F" w:rsidRPr="00F7606E" w:rsidRDefault="00C5680F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AB2C3A" w:rsidRPr="00F7606E" w:rsidRDefault="00C5680F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7A5F4C">
      <w:pPr>
        <w:ind w:right="49"/>
        <w:jc w:val="both"/>
        <w:rPr>
          <w:spacing w:val="-8"/>
        </w:rPr>
      </w:pPr>
    </w:p>
    <w:p w:rsidR="001F7553" w:rsidRDefault="001F7553" w:rsidP="007A5F4C">
      <w:pPr>
        <w:widowControl w:val="0"/>
        <w:autoSpaceDE w:val="0"/>
        <w:autoSpaceDN w:val="0"/>
        <w:adjustRightInd w:val="0"/>
        <w:ind w:right="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 – Sec. de Planejamento</w:t>
      </w:r>
    </w:p>
    <w:p w:rsidR="007A5F4C" w:rsidRDefault="001F7553" w:rsidP="007A5F4C">
      <w:pPr>
        <w:widowControl w:val="0"/>
        <w:autoSpaceDE w:val="0"/>
        <w:autoSpaceDN w:val="0"/>
        <w:adjustRightInd w:val="0"/>
        <w:ind w:right="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12</w:t>
      </w:r>
      <w:r w:rsidR="007A5F4C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– </w:t>
      </w:r>
      <w:r w:rsidR="007A5F4C">
        <w:rPr>
          <w:color w:val="000000"/>
          <w:sz w:val="22"/>
          <w:szCs w:val="22"/>
        </w:rPr>
        <w:t>COSIP</w:t>
      </w:r>
    </w:p>
    <w:p w:rsidR="001F7553" w:rsidRPr="00E2339B" w:rsidRDefault="001F7553" w:rsidP="007A5F4C">
      <w:pPr>
        <w:widowControl w:val="0"/>
        <w:autoSpaceDE w:val="0"/>
        <w:autoSpaceDN w:val="0"/>
        <w:adjustRightInd w:val="0"/>
        <w:ind w:right="4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Sub item</w:t>
      </w:r>
      <w:proofErr w:type="gramEnd"/>
      <w:r>
        <w:rPr>
          <w:color w:val="000000"/>
          <w:sz w:val="22"/>
          <w:szCs w:val="22"/>
        </w:rPr>
        <w:t xml:space="preserve"> 30.26 – </w:t>
      </w:r>
      <w:r w:rsidR="007A5F4C">
        <w:rPr>
          <w:color w:val="000000"/>
          <w:sz w:val="22"/>
          <w:szCs w:val="22"/>
        </w:rPr>
        <w:t>Materiais elétricos e eletrônicos</w:t>
      </w:r>
    </w:p>
    <w:p w:rsidR="001F7553" w:rsidRPr="00857917" w:rsidRDefault="001F7553" w:rsidP="007A5F4C">
      <w:pPr>
        <w:widowControl w:val="0"/>
        <w:autoSpaceDE w:val="0"/>
        <w:autoSpaceDN w:val="0"/>
        <w:adjustRightInd w:val="0"/>
        <w:ind w:right="49"/>
        <w:jc w:val="both"/>
        <w:rPr>
          <w:color w:val="000000"/>
        </w:rPr>
      </w:pPr>
    </w:p>
    <w:p w:rsidR="00C5680F" w:rsidRPr="00F7606E" w:rsidRDefault="00C5680F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AB2C3A" w:rsidRPr="00F7606E" w:rsidRDefault="00C5680F" w:rsidP="007A5F4C">
      <w:pPr>
        <w:ind w:right="49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7A5F4C">
      <w:pPr>
        <w:ind w:right="49"/>
        <w:jc w:val="both"/>
        <w:rPr>
          <w:spacing w:val="-8"/>
        </w:rPr>
      </w:pPr>
    </w:p>
    <w:p w:rsidR="00C5680F" w:rsidRPr="00F7606E" w:rsidRDefault="00C5680F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7A5F4C">
      <w:pPr>
        <w:ind w:right="49"/>
        <w:jc w:val="both"/>
        <w:rPr>
          <w:spacing w:val="-8"/>
        </w:rPr>
      </w:pPr>
    </w:p>
    <w:p w:rsidR="005531E5" w:rsidRPr="00F7606E" w:rsidRDefault="00E93F2C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7A5F4C">
      <w:pPr>
        <w:ind w:right="49"/>
        <w:jc w:val="both"/>
        <w:rPr>
          <w:spacing w:val="-8"/>
        </w:rPr>
      </w:pPr>
    </w:p>
    <w:p w:rsidR="00F349E6" w:rsidRPr="00F7606E" w:rsidRDefault="00E93F2C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7A5F4C">
      <w:pPr>
        <w:ind w:right="49"/>
        <w:jc w:val="both"/>
        <w:rPr>
          <w:spacing w:val="-8"/>
        </w:rPr>
      </w:pPr>
    </w:p>
    <w:p w:rsidR="00E93F2C" w:rsidRPr="00F7606E" w:rsidRDefault="00E93F2C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B0FD1" w:rsidRDefault="005B0FD1" w:rsidP="007A5F4C">
      <w:pPr>
        <w:ind w:right="49"/>
        <w:jc w:val="both"/>
        <w:rPr>
          <w:b/>
          <w:spacing w:val="-8"/>
        </w:rPr>
      </w:pPr>
    </w:p>
    <w:p w:rsidR="00E93F2C" w:rsidRPr="00F7606E" w:rsidRDefault="009D0E64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7A5F4C">
      <w:pPr>
        <w:ind w:right="49"/>
        <w:jc w:val="both"/>
        <w:rPr>
          <w:spacing w:val="-8"/>
        </w:rPr>
      </w:pPr>
    </w:p>
    <w:p w:rsidR="009D0E64" w:rsidRPr="00F7606E" w:rsidRDefault="009D0E64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7A5F4C">
      <w:pPr>
        <w:ind w:right="49"/>
        <w:jc w:val="both"/>
        <w:rPr>
          <w:spacing w:val="-8"/>
        </w:rPr>
      </w:pPr>
    </w:p>
    <w:p w:rsidR="009D0E64" w:rsidRPr="00F7606E" w:rsidRDefault="009D0E64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7A5F4C">
      <w:pPr>
        <w:ind w:right="49"/>
        <w:jc w:val="both"/>
        <w:rPr>
          <w:spacing w:val="-8"/>
        </w:rPr>
      </w:pPr>
    </w:p>
    <w:p w:rsidR="009D0E64" w:rsidRPr="00F7606E" w:rsidRDefault="009D0E64" w:rsidP="007A5F4C">
      <w:pPr>
        <w:ind w:right="49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7A5F4C">
      <w:pPr>
        <w:ind w:right="49"/>
        <w:jc w:val="both"/>
        <w:rPr>
          <w:spacing w:val="-8"/>
        </w:rPr>
      </w:pPr>
    </w:p>
    <w:p w:rsidR="009D0E64" w:rsidRPr="00F7606E" w:rsidRDefault="009D0E64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C51CBF">
        <w:rPr>
          <w:spacing w:val="-8"/>
        </w:rPr>
        <w:t>022</w:t>
      </w:r>
      <w:r w:rsidR="0006759B" w:rsidRPr="00F7606E">
        <w:rPr>
          <w:spacing w:val="-8"/>
        </w:rPr>
        <w:t>/</w:t>
      </w:r>
      <w:r w:rsidR="00C51CBF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7A5F4C">
      <w:pPr>
        <w:ind w:right="49"/>
        <w:jc w:val="both"/>
        <w:rPr>
          <w:spacing w:val="-8"/>
        </w:rPr>
      </w:pPr>
    </w:p>
    <w:p w:rsidR="00AB2C3A" w:rsidRPr="00F7606E" w:rsidRDefault="009D0E64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7A5F4C">
      <w:pPr>
        <w:ind w:right="49"/>
        <w:jc w:val="both"/>
        <w:rPr>
          <w:spacing w:val="-8"/>
        </w:rPr>
      </w:pPr>
    </w:p>
    <w:p w:rsidR="006229C5" w:rsidRPr="00F7606E" w:rsidRDefault="00AB2C3A" w:rsidP="007A5F4C">
      <w:pPr>
        <w:ind w:right="49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7A5F4C">
      <w:pPr>
        <w:ind w:right="49"/>
        <w:jc w:val="both"/>
        <w:rPr>
          <w:spacing w:val="-8"/>
        </w:rPr>
      </w:pPr>
    </w:p>
    <w:p w:rsidR="006229C5" w:rsidRDefault="006229C5" w:rsidP="007A5F4C">
      <w:pPr>
        <w:ind w:right="49"/>
        <w:jc w:val="both"/>
        <w:rPr>
          <w:spacing w:val="-8"/>
        </w:rPr>
      </w:pPr>
    </w:p>
    <w:p w:rsidR="00E663E9" w:rsidRDefault="00E663E9" w:rsidP="007A5F4C">
      <w:pPr>
        <w:ind w:right="49"/>
        <w:jc w:val="both"/>
        <w:rPr>
          <w:spacing w:val="-8"/>
        </w:rPr>
      </w:pPr>
    </w:p>
    <w:p w:rsidR="00E663E9" w:rsidRPr="00F7606E" w:rsidRDefault="00E663E9" w:rsidP="007A5F4C">
      <w:pPr>
        <w:ind w:right="49"/>
        <w:jc w:val="both"/>
        <w:rPr>
          <w:spacing w:val="-8"/>
        </w:rPr>
      </w:pPr>
    </w:p>
    <w:p w:rsidR="00AB2C3A" w:rsidRPr="00F7606E" w:rsidRDefault="00D11487" w:rsidP="007A5F4C">
      <w:pPr>
        <w:ind w:right="49"/>
        <w:jc w:val="center"/>
        <w:rPr>
          <w:spacing w:val="-8"/>
        </w:rPr>
      </w:pPr>
      <w:r w:rsidRPr="00F7606E">
        <w:rPr>
          <w:spacing w:val="-8"/>
        </w:rPr>
        <w:t>Otacílio Costa</w:t>
      </w:r>
      <w:r w:rsidR="007A5F4C">
        <w:rPr>
          <w:spacing w:val="-8"/>
        </w:rPr>
        <w:t>/SC</w:t>
      </w:r>
      <w:r w:rsidRPr="00F7606E">
        <w:rPr>
          <w:spacing w:val="-8"/>
        </w:rPr>
        <w:t>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C51CBF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7A5F4C">
      <w:pPr>
        <w:ind w:right="49"/>
        <w:jc w:val="center"/>
        <w:rPr>
          <w:spacing w:val="-8"/>
          <w:szCs w:val="22"/>
        </w:rPr>
      </w:pPr>
    </w:p>
    <w:p w:rsidR="00E663E9" w:rsidRDefault="00E663E9" w:rsidP="007A5F4C">
      <w:pPr>
        <w:ind w:right="49"/>
        <w:jc w:val="center"/>
        <w:rPr>
          <w:spacing w:val="-8"/>
          <w:szCs w:val="22"/>
        </w:rPr>
      </w:pPr>
    </w:p>
    <w:p w:rsidR="00E663E9" w:rsidRDefault="00E663E9" w:rsidP="007A5F4C">
      <w:pPr>
        <w:ind w:right="49"/>
        <w:jc w:val="center"/>
        <w:rPr>
          <w:spacing w:val="-8"/>
          <w:szCs w:val="22"/>
        </w:rPr>
      </w:pPr>
    </w:p>
    <w:p w:rsidR="00AB2C3A" w:rsidRDefault="00AB2C3A" w:rsidP="007A5F4C">
      <w:pPr>
        <w:ind w:right="49"/>
        <w:jc w:val="center"/>
        <w:rPr>
          <w:spacing w:val="-8"/>
          <w:szCs w:val="22"/>
        </w:rPr>
      </w:pP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</w:p>
    <w:p w:rsidR="006C49AF" w:rsidRDefault="006C49AF" w:rsidP="007A5F4C">
      <w:pPr>
        <w:ind w:right="49"/>
        <w:jc w:val="center"/>
        <w:rPr>
          <w:spacing w:val="-8"/>
          <w:szCs w:val="22"/>
        </w:rPr>
      </w:pPr>
    </w:p>
    <w:p w:rsidR="006C49AF" w:rsidRDefault="006C49AF" w:rsidP="007A5F4C">
      <w:pPr>
        <w:ind w:right="49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1F7553"/>
    <w:rsid w:val="0023080C"/>
    <w:rsid w:val="0029173F"/>
    <w:rsid w:val="00297BE1"/>
    <w:rsid w:val="002B12F0"/>
    <w:rsid w:val="002B310F"/>
    <w:rsid w:val="002D7536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B086C"/>
    <w:rsid w:val="00534C51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A5F4C"/>
    <w:rsid w:val="007C15D7"/>
    <w:rsid w:val="0083114A"/>
    <w:rsid w:val="00854B95"/>
    <w:rsid w:val="00857917"/>
    <w:rsid w:val="00863284"/>
    <w:rsid w:val="00872E7B"/>
    <w:rsid w:val="00881115"/>
    <w:rsid w:val="008D4905"/>
    <w:rsid w:val="008F169C"/>
    <w:rsid w:val="009242E7"/>
    <w:rsid w:val="00927FD4"/>
    <w:rsid w:val="00937EDB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B03CD"/>
    <w:rsid w:val="00C51CBF"/>
    <w:rsid w:val="00C5680F"/>
    <w:rsid w:val="00CE064F"/>
    <w:rsid w:val="00D11487"/>
    <w:rsid w:val="00D126D4"/>
    <w:rsid w:val="00D16990"/>
    <w:rsid w:val="00D46ADC"/>
    <w:rsid w:val="00D75087"/>
    <w:rsid w:val="00DF08BB"/>
    <w:rsid w:val="00E16862"/>
    <w:rsid w:val="00E27CB6"/>
    <w:rsid w:val="00E663E9"/>
    <w:rsid w:val="00E71A74"/>
    <w:rsid w:val="00E93F2C"/>
    <w:rsid w:val="00EC78F3"/>
    <w:rsid w:val="00EE00B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D4"/>
    <w:rPr>
      <w:sz w:val="24"/>
      <w:szCs w:val="24"/>
    </w:rPr>
  </w:style>
  <w:style w:type="paragraph" w:styleId="Ttulo1">
    <w:name w:val="heading 1"/>
    <w:basedOn w:val="Normal"/>
    <w:next w:val="Normal"/>
    <w:qFormat/>
    <w:rsid w:val="00D126D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126D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126D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126D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126D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1844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2008-04-03T19:20:00Z</cp:lastPrinted>
  <dcterms:created xsi:type="dcterms:W3CDTF">2015-03-17T12:53:00Z</dcterms:created>
  <dcterms:modified xsi:type="dcterms:W3CDTF">2020-04-09T17:18:00Z</dcterms:modified>
</cp:coreProperties>
</file>