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4C5569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4C5569">
        <w:rPr>
          <w:rFonts w:ascii="Times New Roman" w:hAnsi="Times New Roman"/>
          <w:b/>
          <w:iCs/>
        </w:rPr>
        <w:t>4</w:t>
      </w:r>
      <w:r w:rsidR="00E617F5">
        <w:rPr>
          <w:rFonts w:ascii="Times New Roman" w:hAnsi="Times New Roman"/>
          <w:b/>
          <w:iCs/>
        </w:rPr>
        <w:t>2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F16682">
        <w:rPr>
          <w:rFonts w:ascii="Times New Roman" w:hAnsi="Times New Roman"/>
          <w:b/>
          <w:iCs/>
        </w:rPr>
        <w:t>4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4C5569">
        <w:t>75</w:t>
      </w:r>
      <w:r>
        <w:t>/201</w:t>
      </w:r>
      <w:r w:rsidR="00F16682">
        <w:t>4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4C5569">
        <w:t>75</w:t>
      </w:r>
      <w:r w:rsidR="00854B95">
        <w:t>/201</w:t>
      </w:r>
      <w:r w:rsidR="00F16682">
        <w:t>4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MUNIC</w:t>
      </w:r>
      <w:r w:rsidR="004C5569">
        <w:rPr>
          <w:rFonts w:ascii="Times New Roman" w:hAnsi="Times New Roman" w:cs="Times New Roman"/>
          <w:b/>
          <w:sz w:val="24"/>
        </w:rPr>
        <w:t>Í</w:t>
      </w:r>
      <w:r w:rsidR="00DF08BB" w:rsidRPr="00A970D3">
        <w:rPr>
          <w:rFonts w:ascii="Times New Roman" w:hAnsi="Times New Roman" w:cs="Times New Roman"/>
          <w:b/>
          <w:sz w:val="24"/>
        </w:rPr>
        <w:t>P</w:t>
      </w:r>
      <w:r w:rsidR="004C5569">
        <w:rPr>
          <w:rFonts w:ascii="Times New Roman" w:hAnsi="Times New Roman" w:cs="Times New Roman"/>
          <w:b/>
          <w:sz w:val="24"/>
        </w:rPr>
        <w:t>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</w:t>
      </w:r>
      <w:r w:rsidR="004C5569">
        <w:rPr>
          <w:rFonts w:ascii="Times New Roman" w:hAnsi="Times New Roman" w:cs="Times New Roman"/>
          <w:sz w:val="24"/>
        </w:rPr>
        <w:t>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4C5569">
        <w:rPr>
          <w:rFonts w:ascii="Times New Roman" w:hAnsi="Times New Roman" w:cs="Times New Roman"/>
          <w:sz w:val="24"/>
        </w:rPr>
        <w:t>75.326.066/0001-75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C5569">
        <w:rPr>
          <w:rFonts w:ascii="Times New Roman" w:hAnsi="Times New Roman" w:cs="Times New Roman"/>
          <w:sz w:val="24"/>
        </w:rPr>
        <w:t>Prefeito</w:t>
      </w:r>
      <w:r w:rsidR="00DF08BB" w:rsidRPr="00A970D3">
        <w:rPr>
          <w:rFonts w:ascii="Times New Roman" w:hAnsi="Times New Roman" w:cs="Times New Roman"/>
          <w:sz w:val="24"/>
        </w:rPr>
        <w:t xml:space="preserve"> Sr. </w:t>
      </w:r>
      <w:r w:rsidR="004C5569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4C5569" w:rsidRPr="004C5569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4C5569">
        <w:rPr>
          <w:rFonts w:ascii="Times New Roman" w:hAnsi="Times New Roman" w:cs="Times New Roman"/>
          <w:spacing w:val="-4"/>
          <w:sz w:val="24"/>
        </w:rPr>
        <w:t>75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F16682">
        <w:rPr>
          <w:rFonts w:ascii="Times New Roman" w:hAnsi="Times New Roman" w:cs="Times New Roman"/>
          <w:spacing w:val="-4"/>
          <w:sz w:val="24"/>
        </w:rPr>
        <w:t>4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4C5569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4C5569">
        <w:rPr>
          <w:rFonts w:ascii="Times New Roman" w:hAnsi="Times New Roman" w:cs="Times New Roman"/>
          <w:spacing w:val="-4"/>
          <w:sz w:val="24"/>
        </w:rPr>
        <w:t>42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F16682">
        <w:rPr>
          <w:rFonts w:ascii="Times New Roman" w:hAnsi="Times New Roman" w:cs="Times New Roman"/>
          <w:spacing w:val="-4"/>
          <w:sz w:val="24"/>
        </w:rPr>
        <w:t>4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631F1D" w:rsidRPr="00DF35B8">
        <w:rPr>
          <w:szCs w:val="22"/>
        </w:rPr>
        <w:t xml:space="preserve">a </w:t>
      </w:r>
      <w:r w:rsidR="00631F1D" w:rsidRPr="00631F1D">
        <w:rPr>
          <w:rFonts w:ascii="Times New Roman" w:hAnsi="Times New Roman" w:cs="Times New Roman"/>
          <w:sz w:val="24"/>
        </w:rPr>
        <w:t xml:space="preserve">escolha da melhor proposta para a </w:t>
      </w:r>
      <w:r w:rsidR="004C5569">
        <w:rPr>
          <w:rFonts w:ascii="Times New Roman" w:hAnsi="Times New Roman" w:cs="Times New Roman"/>
          <w:sz w:val="24"/>
        </w:rPr>
        <w:t xml:space="preserve">aquisição de </w:t>
      </w:r>
      <w:proofErr w:type="gramStart"/>
      <w:r w:rsidR="004C5569">
        <w:rPr>
          <w:rFonts w:ascii="Times New Roman" w:hAnsi="Times New Roman" w:cs="Times New Roman"/>
          <w:sz w:val="24"/>
        </w:rPr>
        <w:t>ar(</w:t>
      </w:r>
      <w:proofErr w:type="spellStart"/>
      <w:proofErr w:type="gramEnd"/>
      <w:r w:rsidR="004C5569">
        <w:rPr>
          <w:rFonts w:ascii="Times New Roman" w:hAnsi="Times New Roman" w:cs="Times New Roman"/>
          <w:sz w:val="24"/>
        </w:rPr>
        <w:t>es</w:t>
      </w:r>
      <w:proofErr w:type="spellEnd"/>
      <w:r w:rsidR="004C5569">
        <w:rPr>
          <w:rFonts w:ascii="Times New Roman" w:hAnsi="Times New Roman" w:cs="Times New Roman"/>
          <w:sz w:val="24"/>
        </w:rPr>
        <w:t>) condicionado(s), mesa(s) coletiva(s) e máquina(s) secadora(s), destinados à Educação Infantil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4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4C5569">
        <w:rPr>
          <w:spacing w:val="-8"/>
          <w:szCs w:val="22"/>
        </w:rPr>
        <w:t>entregue</w:t>
      </w:r>
      <w:r w:rsidR="00631F1D">
        <w:rPr>
          <w:spacing w:val="-8"/>
          <w:szCs w:val="22"/>
        </w:rPr>
        <w:t xml:space="preserve"> no </w:t>
      </w:r>
      <w:r w:rsidR="004C5569">
        <w:rPr>
          <w:spacing w:val="-8"/>
          <w:szCs w:val="22"/>
        </w:rPr>
        <w:t xml:space="preserve">local indicado pelo </w:t>
      </w:r>
      <w:r w:rsidR="00631F1D">
        <w:rPr>
          <w:spacing w:val="-8"/>
          <w:szCs w:val="22"/>
        </w:rPr>
        <w:t xml:space="preserve">Município de Otacílio Costa/SC, em local adequado e devidamente acordado, no prazo de até </w:t>
      </w:r>
      <w:r w:rsidR="004C5569">
        <w:rPr>
          <w:spacing w:val="-8"/>
          <w:szCs w:val="22"/>
        </w:rPr>
        <w:t>1</w:t>
      </w:r>
      <w:r w:rsidR="00631F1D">
        <w:rPr>
          <w:spacing w:val="-8"/>
          <w:szCs w:val="22"/>
        </w:rPr>
        <w:t>0 (</w:t>
      </w:r>
      <w:r w:rsidR="004C5569">
        <w:rPr>
          <w:spacing w:val="-8"/>
          <w:szCs w:val="22"/>
        </w:rPr>
        <w:t>dez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4C5569">
        <w:rPr>
          <w:spacing w:val="-10"/>
        </w:rPr>
        <w:t xml:space="preserve">processo licitatório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4C5569">
        <w:rPr>
          <w:spacing w:val="-10"/>
        </w:rPr>
        <w:t>Educação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4C5569">
        <w:rPr>
          <w:spacing w:val="-10"/>
        </w:rPr>
        <w:t>Entregar produtos</w:t>
      </w:r>
      <w:r w:rsidR="00631F1D">
        <w:rPr>
          <w:spacing w:val="-10"/>
        </w:rPr>
        <w:t xml:space="preserve">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Pr="002F4BB1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69593A">
        <w:rPr>
          <w:spacing w:val="-8"/>
          <w:szCs w:val="22"/>
        </w:rPr>
        <w:t xml:space="preserve">4, </w:t>
      </w:r>
      <w:r w:rsidR="000B6BAA">
        <w:rPr>
          <w:spacing w:val="-8"/>
          <w:szCs w:val="22"/>
        </w:rPr>
        <w:t xml:space="preserve">ou seja, findando em 31 de dezembro de 2014,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4C5569" w:rsidRDefault="004C5569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0</w:t>
      </w:r>
      <w:r w:rsidR="000B6BAA">
        <w:rPr>
          <w:sz w:val="22"/>
          <w:szCs w:val="22"/>
        </w:rPr>
        <w:t xml:space="preserve">5.01 – </w:t>
      </w:r>
      <w:r>
        <w:rPr>
          <w:sz w:val="22"/>
          <w:szCs w:val="22"/>
        </w:rPr>
        <w:t>Secretaria</w:t>
      </w:r>
      <w:proofErr w:type="gramEnd"/>
      <w:r>
        <w:rPr>
          <w:sz w:val="22"/>
          <w:szCs w:val="22"/>
        </w:rPr>
        <w:t xml:space="preserve"> de Educação e Cultura</w:t>
      </w:r>
    </w:p>
    <w:p w:rsidR="000B6BAA" w:rsidRDefault="004C5569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1.004</w:t>
      </w:r>
      <w:r w:rsidR="000B6BAA">
        <w:rPr>
          <w:sz w:val="22"/>
          <w:szCs w:val="22"/>
        </w:rPr>
        <w:t xml:space="preserve"> – </w:t>
      </w:r>
      <w:r>
        <w:rPr>
          <w:sz w:val="22"/>
          <w:szCs w:val="22"/>
        </w:rPr>
        <w:t>Construção</w:t>
      </w:r>
      <w:proofErr w:type="gramEnd"/>
      <w:r>
        <w:rPr>
          <w:sz w:val="22"/>
          <w:szCs w:val="22"/>
        </w:rPr>
        <w:t xml:space="preserve">, ampliação e reforma de Escola de Educação Infantil </w:t>
      </w:r>
    </w:p>
    <w:p w:rsidR="000B6BAA" w:rsidRDefault="004C5569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4</w:t>
      </w:r>
      <w:r w:rsidR="000B6BA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0B6BAA">
        <w:rPr>
          <w:sz w:val="22"/>
          <w:szCs w:val="22"/>
        </w:rPr>
        <w:t>.90 – Aplicações diretas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4C5569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0</w:t>
      </w:r>
      <w:r w:rsidR="004C5569">
        <w:rPr>
          <w:spacing w:val="-8"/>
          <w:szCs w:val="22"/>
        </w:rPr>
        <w:t>4</w:t>
      </w:r>
      <w:r w:rsidR="000B6BAA">
        <w:rPr>
          <w:spacing w:val="-8"/>
          <w:szCs w:val="22"/>
        </w:rPr>
        <w:t>2/2014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1E6622">
        <w:rPr>
          <w:spacing w:val="-8"/>
          <w:szCs w:val="22"/>
        </w:rPr>
        <w:t>4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4C5569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80C8B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2008-04-03T19:20:00Z</cp:lastPrinted>
  <dcterms:created xsi:type="dcterms:W3CDTF">2014-10-02T12:25:00Z</dcterms:created>
  <dcterms:modified xsi:type="dcterms:W3CDTF">2014-10-02T12:25:00Z</dcterms:modified>
</cp:coreProperties>
</file>