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Nº </w:t>
      </w:r>
      <w:r w:rsidR="004207D7">
        <w:rPr>
          <w:rFonts w:ascii="Times New Roman" w:hAnsi="Times New Roman"/>
          <w:b/>
          <w:iCs/>
        </w:rPr>
        <w:t>0</w:t>
      </w:r>
      <w:r w:rsidR="00C71987">
        <w:rPr>
          <w:rFonts w:ascii="Times New Roman" w:hAnsi="Times New Roman"/>
          <w:b/>
          <w:iCs/>
        </w:rPr>
        <w:t>02</w:t>
      </w:r>
      <w:r>
        <w:rPr>
          <w:rFonts w:ascii="Times New Roman" w:hAnsi="Times New Roman"/>
          <w:b/>
          <w:iCs/>
        </w:rPr>
        <w:t>/201</w:t>
      </w:r>
      <w:r w:rsidR="00C71987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854B95">
      <w:pPr>
        <w:ind w:left="540"/>
        <w:jc w:val="center"/>
      </w:pPr>
      <w:r>
        <w:t xml:space="preserve">(Vinculado ao Processo n.º </w:t>
      </w:r>
      <w:r w:rsidR="004207D7">
        <w:t>0</w:t>
      </w:r>
      <w:r w:rsidR="00C71987">
        <w:t>02</w:t>
      </w:r>
      <w:r>
        <w:t>/201</w:t>
      </w:r>
      <w:r w:rsidR="00C71987">
        <w:t>5</w:t>
      </w:r>
      <w:r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4207D7">
        <w:t>0</w:t>
      </w:r>
      <w:r w:rsidR="00C71987">
        <w:t>02</w:t>
      </w:r>
      <w:r>
        <w:t>/201</w:t>
      </w:r>
      <w:r w:rsidR="00C71987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C71987" w:rsidRDefault="00C71987" w:rsidP="0063661B">
      <w:pPr>
        <w:ind w:right="-66"/>
        <w:rPr>
          <w:bCs/>
          <w:iCs/>
        </w:rPr>
      </w:pPr>
    </w:p>
    <w:p w:rsidR="00AB2C3A" w:rsidRPr="00F7606E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71987">
        <w:rPr>
          <w:rFonts w:ascii="Times New Roman" w:hAnsi="Times New Roman" w:cs="Times New Roman"/>
          <w:spacing w:val="-4"/>
          <w:sz w:val="24"/>
        </w:rPr>
        <w:t>02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C71987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71987">
        <w:rPr>
          <w:rFonts w:ascii="Times New Roman" w:hAnsi="Times New Roman" w:cs="Times New Roman"/>
          <w:spacing w:val="-4"/>
          <w:sz w:val="24"/>
        </w:rPr>
        <w:t>02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C71987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857917" w:rsidRDefault="00756FB6" w:rsidP="00857917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857917">
        <w:rPr>
          <w:rFonts w:ascii="Times New Roman" w:hAnsi="Times New Roman" w:cs="Times New Roman"/>
          <w:sz w:val="24"/>
        </w:rPr>
        <w:t xml:space="preserve">Este contrato tem por objeto </w:t>
      </w:r>
      <w:r w:rsidR="004207D7" w:rsidRPr="00857917">
        <w:rPr>
          <w:rFonts w:ascii="Times New Roman" w:hAnsi="Times New Roman" w:cs="Times New Roman"/>
          <w:sz w:val="24"/>
        </w:rPr>
        <w:t xml:space="preserve">Aquisição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Fornecimento de combustíveis através de posto revendedor para abastecimento da frota municipal para </w:t>
      </w:r>
      <w:r w:rsidR="00857917" w:rsidRPr="00857917">
        <w:rPr>
          <w:rFonts w:ascii="Times New Roman" w:hAnsi="Times New Roman" w:cs="Times New Roman"/>
          <w:sz w:val="24"/>
        </w:rPr>
        <w:t>exercício/ano base de 201</w:t>
      </w:r>
      <w:r w:rsidR="00C71987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Municipal,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conforme </w:t>
      </w:r>
      <w:proofErr w:type="gramStart"/>
      <w:r w:rsidR="00857917" w:rsidRPr="00857917">
        <w:rPr>
          <w:rFonts w:ascii="Times New Roman" w:hAnsi="Times New Roman" w:cs="Times New Roman"/>
          <w:color w:val="000000"/>
          <w:sz w:val="24"/>
        </w:rPr>
        <w:t>especificações anexo</w:t>
      </w:r>
      <w:proofErr w:type="gramEnd"/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II, que faz parte do edital;</w:t>
      </w:r>
    </w:p>
    <w:p w:rsidR="00A96C3E" w:rsidRPr="00F7606E" w:rsidRDefault="00A96C3E" w:rsidP="00A96C3E">
      <w:pPr>
        <w:pStyle w:val="Textoembloco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>. Os produtos</w:t>
      </w:r>
      <w:r w:rsidR="00A96C3E" w:rsidRPr="00F7606E">
        <w:rPr>
          <w:spacing w:val="-8"/>
        </w:rPr>
        <w:t xml:space="preserve">/serviços </w:t>
      </w:r>
      <w:r w:rsidR="00AB2C3A" w:rsidRPr="00F7606E">
        <w:rPr>
          <w:spacing w:val="-8"/>
        </w:rPr>
        <w:t xml:space="preserve">deverão </w:t>
      </w:r>
      <w:r w:rsidR="00AA70F1" w:rsidRPr="00F7606E">
        <w:rPr>
          <w:spacing w:val="-8"/>
        </w:rPr>
        <w:t>ser entregues</w:t>
      </w:r>
      <w:r w:rsidR="00A96C3E" w:rsidRPr="00F7606E">
        <w:rPr>
          <w:spacing w:val="-8"/>
        </w:rPr>
        <w:t>/prestados</w:t>
      </w:r>
      <w:r w:rsidR="00AA70F1" w:rsidRPr="00F7606E">
        <w:rPr>
          <w:spacing w:val="-8"/>
        </w:rPr>
        <w:t xml:space="preserve"> </w:t>
      </w:r>
      <w:r w:rsidR="00857917">
        <w:rPr>
          <w:spacing w:val="-8"/>
        </w:rPr>
        <w:t xml:space="preserve">em local/endereço previamente mencionado, conforme item 1.2 do edital, </w:t>
      </w:r>
      <w:r w:rsidR="00AB2C3A" w:rsidRPr="00F7606E">
        <w:rPr>
          <w:spacing w:val="-8"/>
        </w:rPr>
        <w:t xml:space="preserve">no prazo </w:t>
      </w:r>
      <w:r w:rsidR="004207D7">
        <w:rPr>
          <w:spacing w:val="-8"/>
        </w:rPr>
        <w:t>IMEDIATO</w:t>
      </w:r>
      <w:r w:rsidR="00857917">
        <w:rPr>
          <w:spacing w:val="-8"/>
        </w:rPr>
        <w:t xml:space="preserve"> e dentro do perímetro urbano de Otacílio Costa/SC</w:t>
      </w:r>
      <w:r w:rsidR="00AB2C3A" w:rsidRPr="00F7606E">
        <w:rPr>
          <w:spacing w:val="-8"/>
        </w:rPr>
        <w:t>, contados da</w:t>
      </w:r>
      <w:r w:rsidR="00AA70F1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</w:t>
      </w:r>
      <w:r w:rsidR="00AA70F1" w:rsidRPr="00F7606E">
        <w:rPr>
          <w:spacing w:val="-8"/>
        </w:rPr>
        <w:t>solicitação</w:t>
      </w:r>
      <w:r w:rsidR="00D75087" w:rsidRPr="00F7606E">
        <w:rPr>
          <w:spacing w:val="-8"/>
        </w:rPr>
        <w:t xml:space="preserve"> </w:t>
      </w:r>
      <w:r w:rsidR="00AA70F1" w:rsidRPr="00F7606E">
        <w:rPr>
          <w:spacing w:val="-8"/>
        </w:rPr>
        <w:t>(</w:t>
      </w:r>
      <w:proofErr w:type="spellStart"/>
      <w:r w:rsidR="00AA70F1" w:rsidRPr="00F7606E">
        <w:rPr>
          <w:spacing w:val="-8"/>
        </w:rPr>
        <w:t>ões</w:t>
      </w:r>
      <w:proofErr w:type="spellEnd"/>
      <w:r w:rsidR="00AA70F1" w:rsidRPr="00F7606E">
        <w:rPr>
          <w:spacing w:val="-8"/>
        </w:rPr>
        <w:t>)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e deverão estar dentro dos estritos padrões de qualidades exigíveis.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3E375A" w:rsidRPr="00F7606E" w:rsidRDefault="003E375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2.3 – São obrigações da CONTRATADA: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3E375A" w:rsidRPr="00F7606E" w:rsidRDefault="003E375A" w:rsidP="003E375A">
      <w:pPr>
        <w:ind w:right="18"/>
        <w:jc w:val="both"/>
      </w:pPr>
      <w:r w:rsidRPr="00F7606E">
        <w:rPr>
          <w:spacing w:val="-8"/>
        </w:rPr>
        <w:t xml:space="preserve">2.3.1 </w:t>
      </w:r>
      <w:r w:rsidRPr="00F7606E">
        <w:t xml:space="preserve">– arcar com todos os ônus ou obrigações decorrentes da legislação da seguridade social, trabalhista, tributária, fiscal, securitária, comercial, civil e criminais, no que se relacionem com </w:t>
      </w:r>
      <w:r w:rsidR="00B20727">
        <w:t>o</w:t>
      </w:r>
      <w:r w:rsidR="00F7606E" w:rsidRPr="00F7606E">
        <w:t xml:space="preserve"> objeto contratado</w:t>
      </w:r>
      <w:r w:rsidRPr="00F7606E">
        <w:t xml:space="preserve">, inclusive no </w:t>
      </w:r>
      <w:proofErr w:type="gramStart"/>
      <w:r w:rsidRPr="00F7606E">
        <w:t>tocante a seus empregados, dirigentes</w:t>
      </w:r>
      <w:proofErr w:type="gramEnd"/>
      <w:r w:rsidRPr="00F7606E">
        <w:t xml:space="preserve"> e prepostos;</w:t>
      </w:r>
    </w:p>
    <w:p w:rsidR="003E375A" w:rsidRPr="00F7606E" w:rsidRDefault="003E375A" w:rsidP="003E375A">
      <w:pPr>
        <w:ind w:right="18"/>
        <w:jc w:val="both"/>
      </w:pPr>
    </w:p>
    <w:p w:rsidR="003E375A" w:rsidRPr="00F7606E" w:rsidRDefault="003E375A" w:rsidP="003E375A">
      <w:pPr>
        <w:ind w:right="18"/>
        <w:jc w:val="both"/>
        <w:rPr>
          <w:spacing w:val="-10"/>
        </w:rPr>
      </w:pPr>
      <w:r w:rsidRPr="00F7606E">
        <w:lastRenderedPageBreak/>
        <w:t>2.3.2 - A</w:t>
      </w:r>
      <w:r w:rsidRPr="00F7606E">
        <w:rPr>
          <w:spacing w:val="-10"/>
        </w:rPr>
        <w:t>rcar com todas as despesas decorrentes de eventual</w:t>
      </w:r>
      <w:r w:rsidR="00FF64CA" w:rsidRPr="00F7606E">
        <w:rPr>
          <w:spacing w:val="-10"/>
        </w:rPr>
        <w:t xml:space="preserve"> fornecimento</w:t>
      </w:r>
      <w:r w:rsidRPr="00F7606E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 w:rsidRPr="00F7606E">
        <w:rPr>
          <w:spacing w:val="-10"/>
        </w:rPr>
        <w:t>dos objetos contratados</w:t>
      </w:r>
      <w:r w:rsidRPr="00F7606E">
        <w:rPr>
          <w:spacing w:val="-10"/>
        </w:rPr>
        <w:t>, quando indispensável ao cumprimento do prazo estipulado;</w:t>
      </w:r>
    </w:p>
    <w:p w:rsidR="003E375A" w:rsidRPr="00F7606E" w:rsidRDefault="003E375A" w:rsidP="003E375A">
      <w:pPr>
        <w:ind w:right="18"/>
        <w:jc w:val="both"/>
        <w:rPr>
          <w:spacing w:val="-10"/>
        </w:rPr>
      </w:pPr>
    </w:p>
    <w:p w:rsidR="003E375A" w:rsidRPr="00F7606E" w:rsidRDefault="003E375A" w:rsidP="003E375A">
      <w:pPr>
        <w:ind w:right="18"/>
        <w:jc w:val="both"/>
        <w:rPr>
          <w:spacing w:val="-10"/>
        </w:rPr>
      </w:pPr>
      <w:r w:rsidRPr="00F7606E">
        <w:rPr>
          <w:spacing w:val="-10"/>
        </w:rPr>
        <w:t>2.3.3 – Responder, por si e por seus sucessores, integralmente e em qualquer caso, por todos os danos e prejuízos, de qualquer natureza, causados à Municipalidade ou a terceiros, por seus empregados ou serviços;</w:t>
      </w:r>
    </w:p>
    <w:p w:rsidR="003E375A" w:rsidRPr="00F7606E" w:rsidRDefault="003E375A" w:rsidP="003E375A">
      <w:pPr>
        <w:ind w:right="18"/>
        <w:jc w:val="both"/>
        <w:rPr>
          <w:spacing w:val="-10"/>
        </w:rPr>
      </w:pPr>
    </w:p>
    <w:p w:rsidR="003E375A" w:rsidRPr="00F7606E" w:rsidRDefault="003E375A" w:rsidP="003E375A">
      <w:pPr>
        <w:ind w:right="18"/>
        <w:jc w:val="both"/>
        <w:rPr>
          <w:spacing w:val="-10"/>
        </w:rPr>
      </w:pPr>
      <w:r w:rsidRPr="00F7606E">
        <w:rPr>
          <w:spacing w:val="-10"/>
        </w:rPr>
        <w:t>2.3.4 –</w:t>
      </w:r>
      <w:proofErr w:type="gramStart"/>
      <w:r w:rsidRPr="00F7606E">
        <w:rPr>
          <w:spacing w:val="-10"/>
        </w:rPr>
        <w:t xml:space="preserve">  </w:t>
      </w:r>
      <w:proofErr w:type="gramEnd"/>
      <w:r w:rsidRPr="00F7606E">
        <w:rPr>
          <w:spacing w:val="-10"/>
        </w:rPr>
        <w:t>Indenizar as vítimas de danos decorrentes de atos ilícitos consumados ou tentados  durante a prestação dos serviços sob sua responsabilidade;</w:t>
      </w:r>
    </w:p>
    <w:p w:rsidR="003E375A" w:rsidRPr="00F7606E" w:rsidRDefault="003E375A" w:rsidP="003E375A">
      <w:pPr>
        <w:ind w:right="18"/>
        <w:jc w:val="both"/>
        <w:rPr>
          <w:spacing w:val="-10"/>
        </w:rPr>
      </w:pPr>
    </w:p>
    <w:p w:rsidR="003E375A" w:rsidRPr="00F7606E" w:rsidRDefault="003E375A" w:rsidP="003E375A">
      <w:pPr>
        <w:ind w:right="18"/>
        <w:jc w:val="both"/>
        <w:rPr>
          <w:spacing w:val="-10"/>
        </w:rPr>
      </w:pPr>
      <w:r w:rsidRPr="00F7606E">
        <w:rPr>
          <w:spacing w:val="-10"/>
        </w:rPr>
        <w:t xml:space="preserve">2.3.5 – </w:t>
      </w:r>
      <w:r w:rsidR="00FF64CA" w:rsidRPr="00F7606E">
        <w:rPr>
          <w:spacing w:val="-10"/>
        </w:rPr>
        <w:t>Efetuar a entrega dos produtos</w:t>
      </w:r>
      <w:r w:rsidRPr="00F7606E">
        <w:rPr>
          <w:spacing w:val="-10"/>
        </w:rPr>
        <w:t xml:space="preserve"> de acordo com as normas técnicas vigentes, bem como de acordo com as especificações </w:t>
      </w:r>
      <w:r w:rsidR="00B6655E">
        <w:rPr>
          <w:spacing w:val="-10"/>
        </w:rPr>
        <w:t xml:space="preserve">constantes no </w:t>
      </w:r>
      <w:r w:rsidR="00C71987">
        <w:rPr>
          <w:spacing w:val="-10"/>
        </w:rPr>
        <w:t xml:space="preserve">processo e </w:t>
      </w:r>
      <w:r w:rsidR="00B6655E">
        <w:rPr>
          <w:spacing w:val="-10"/>
        </w:rPr>
        <w:t>n</w:t>
      </w:r>
      <w:r w:rsidRPr="00F7606E">
        <w:rPr>
          <w:spacing w:val="-10"/>
        </w:rPr>
        <w:t>o anexo II</w:t>
      </w:r>
      <w:r w:rsidR="00B6655E">
        <w:rPr>
          <w:spacing w:val="-10"/>
        </w:rPr>
        <w:t>,</w:t>
      </w:r>
      <w:r w:rsidRPr="00F7606E">
        <w:rPr>
          <w:spacing w:val="-10"/>
        </w:rPr>
        <w:t xml:space="preserve"> que integra</w:t>
      </w:r>
      <w:r w:rsidR="00C71987">
        <w:rPr>
          <w:spacing w:val="-10"/>
        </w:rPr>
        <w:t>m</w:t>
      </w:r>
      <w:r w:rsidRPr="00F7606E">
        <w:rPr>
          <w:spacing w:val="-10"/>
        </w:rPr>
        <w:t xml:space="preserve"> Edital;</w:t>
      </w:r>
    </w:p>
    <w:p w:rsidR="003E375A" w:rsidRPr="00F7606E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 w:rsidRPr="00F7606E">
        <w:rPr>
          <w:spacing w:val="-10"/>
        </w:rPr>
        <w:t>2.3.</w:t>
      </w:r>
      <w:r w:rsidR="00FF64CA" w:rsidRPr="00F7606E">
        <w:rPr>
          <w:spacing w:val="-10"/>
        </w:rPr>
        <w:t>6</w:t>
      </w:r>
      <w:r w:rsidRPr="00F7606E">
        <w:rPr>
          <w:spacing w:val="-10"/>
        </w:rPr>
        <w:t xml:space="preserve"> – Acatar as determinações da </w:t>
      </w:r>
      <w:r w:rsidR="00DF08BB" w:rsidRPr="00F7606E">
        <w:rPr>
          <w:spacing w:val="-10"/>
        </w:rPr>
        <w:t>CONTRATANTE</w:t>
      </w:r>
      <w:r w:rsidRPr="00F7606E">
        <w:rPr>
          <w:spacing w:val="-10"/>
        </w:rPr>
        <w:t xml:space="preserve"> no sentido de reparar e/ou refazer, de imediato, os serviços executados com vícios, defeitos ou incorreções, competindo à</w:t>
      </w:r>
      <w:r w:rsidR="00857917">
        <w:rPr>
          <w:spacing w:val="-10"/>
        </w:rPr>
        <w:t>s</w:t>
      </w:r>
      <w:r w:rsidRPr="00F7606E">
        <w:rPr>
          <w:spacing w:val="-10"/>
        </w:rPr>
        <w:t xml:space="preserve"> Secretaria</w:t>
      </w:r>
      <w:r w:rsidR="00857917">
        <w:rPr>
          <w:spacing w:val="-10"/>
        </w:rPr>
        <w:t>s Municipais</w:t>
      </w:r>
      <w:r w:rsidR="00B6655E">
        <w:rPr>
          <w:spacing w:val="-10"/>
        </w:rPr>
        <w:t xml:space="preserve"> respectivas</w:t>
      </w:r>
      <w:proofErr w:type="gramStart"/>
      <w:r w:rsidR="00B6655E">
        <w:rPr>
          <w:spacing w:val="-10"/>
        </w:rPr>
        <w:t xml:space="preserve"> </w:t>
      </w:r>
      <w:r w:rsidRPr="00F7606E">
        <w:rPr>
          <w:spacing w:val="-10"/>
        </w:rPr>
        <w:t xml:space="preserve"> </w:t>
      </w:r>
      <w:proofErr w:type="gramEnd"/>
      <w:r w:rsidRPr="00F7606E">
        <w:rPr>
          <w:spacing w:val="-10"/>
        </w:rPr>
        <w:t>tal acompanhamento e fiscalização.</w:t>
      </w:r>
    </w:p>
    <w:p w:rsidR="004207D7" w:rsidRDefault="004207D7" w:rsidP="003E375A">
      <w:pPr>
        <w:ind w:right="18"/>
        <w:jc w:val="both"/>
        <w:rPr>
          <w:spacing w:val="-10"/>
        </w:rPr>
      </w:pPr>
    </w:p>
    <w:p w:rsidR="004207D7" w:rsidRDefault="004207D7" w:rsidP="003E375A">
      <w:pPr>
        <w:ind w:right="18"/>
        <w:jc w:val="both"/>
        <w:rPr>
          <w:spacing w:val="-10"/>
        </w:rPr>
      </w:pPr>
      <w:r>
        <w:rPr>
          <w:spacing w:val="-10"/>
        </w:rPr>
        <w:t>2.3.7 – Não prestar quaisquer declarações relacionadas a presente licitação/contrato, sem expressa autorização da CONTRATANTE;</w:t>
      </w:r>
    </w:p>
    <w:p w:rsidR="004207D7" w:rsidRDefault="004207D7" w:rsidP="003E375A">
      <w:pPr>
        <w:ind w:right="18"/>
        <w:jc w:val="both"/>
        <w:rPr>
          <w:spacing w:val="-10"/>
        </w:rPr>
      </w:pPr>
    </w:p>
    <w:p w:rsidR="004207D7" w:rsidRDefault="004207D7" w:rsidP="003E375A">
      <w:pPr>
        <w:ind w:right="18"/>
        <w:jc w:val="both"/>
        <w:rPr>
          <w:spacing w:val="-10"/>
        </w:rPr>
      </w:pPr>
      <w:r>
        <w:rPr>
          <w:spacing w:val="-10"/>
        </w:rPr>
        <w:t>2.3.8 – Prestar informações à CONTRATANTE e aos beneficiários dos serviços, quando solicitados;</w:t>
      </w:r>
    </w:p>
    <w:p w:rsidR="004207D7" w:rsidRDefault="004207D7" w:rsidP="003E375A">
      <w:pPr>
        <w:ind w:right="18"/>
        <w:jc w:val="both"/>
        <w:rPr>
          <w:spacing w:val="-10"/>
        </w:rPr>
      </w:pPr>
    </w:p>
    <w:p w:rsidR="00857917" w:rsidRDefault="00857917" w:rsidP="003E375A">
      <w:pPr>
        <w:ind w:right="18"/>
        <w:jc w:val="both"/>
        <w:rPr>
          <w:spacing w:val="-8"/>
        </w:rPr>
      </w:pPr>
      <w:r>
        <w:rPr>
          <w:spacing w:val="-10"/>
        </w:rPr>
        <w:t xml:space="preserve">2.3.9 - </w:t>
      </w:r>
      <w:r w:rsidRPr="00C90302">
        <w:rPr>
          <w:spacing w:val="-8"/>
        </w:rPr>
        <w:t>O fornecimento do combustível deverá ser efetuado nas instalações do fornecedor, denominado Posto Revendedor, por força do inciso IV do art. 9º da Portaria n</w:t>
      </w:r>
      <w:r>
        <w:rPr>
          <w:spacing w:val="-8"/>
        </w:rPr>
        <w:t>.</w:t>
      </w:r>
      <w:r w:rsidRPr="00C90302">
        <w:rPr>
          <w:spacing w:val="-8"/>
        </w:rPr>
        <w:t xml:space="preserve">º 61, de 06 de março de 1995, já a partir da presente data, permanecendo nessas condições durante a </w:t>
      </w:r>
      <w:proofErr w:type="spellStart"/>
      <w:r w:rsidRPr="00C90302">
        <w:rPr>
          <w:spacing w:val="-8"/>
        </w:rPr>
        <w:t>contratualidade</w:t>
      </w:r>
      <w:proofErr w:type="spellEnd"/>
      <w:r w:rsidRPr="00C90302">
        <w:rPr>
          <w:spacing w:val="-8"/>
        </w:rPr>
        <w:t>.</w:t>
      </w:r>
    </w:p>
    <w:p w:rsidR="00857917" w:rsidRDefault="00857917" w:rsidP="003E375A">
      <w:pPr>
        <w:ind w:right="18"/>
        <w:jc w:val="both"/>
        <w:rPr>
          <w:spacing w:val="-8"/>
        </w:rPr>
      </w:pPr>
    </w:p>
    <w:p w:rsidR="00857917" w:rsidRPr="00857917" w:rsidRDefault="00857917" w:rsidP="00857917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857917">
        <w:rPr>
          <w:rFonts w:ascii="Times New Roman" w:hAnsi="Times New Roman" w:cs="Times New Roman"/>
          <w:spacing w:val="-8"/>
        </w:rPr>
        <w:t xml:space="preserve">2.3.10 - </w:t>
      </w:r>
      <w:proofErr w:type="gramStart"/>
      <w:r w:rsidRPr="00857917">
        <w:rPr>
          <w:rFonts w:ascii="Times New Roman" w:hAnsi="Times New Roman" w:cs="Times New Roman"/>
          <w:sz w:val="24"/>
        </w:rPr>
        <w:t>A oportunidade e a quantidade do fornecimento fica</w:t>
      </w:r>
      <w:proofErr w:type="gramEnd"/>
      <w:r w:rsidRPr="00857917">
        <w:rPr>
          <w:rFonts w:ascii="Times New Roman" w:hAnsi="Times New Roman" w:cs="Times New Roman"/>
          <w:sz w:val="24"/>
        </w:rPr>
        <w:t xml:space="preserve"> a critério exclusivo da PREFEITURA, que não se obriga a adquirir quantidade mínima nem a totalidade do produto licitado, responsabilizando-se apenas pelo pagamento do produto efetivamente solicitado e entregue. </w:t>
      </w:r>
    </w:p>
    <w:p w:rsidR="00857917" w:rsidRPr="00857917" w:rsidRDefault="00857917" w:rsidP="00857917">
      <w:pPr>
        <w:ind w:right="-799"/>
        <w:jc w:val="both"/>
        <w:rPr>
          <w:spacing w:val="-8"/>
        </w:rPr>
      </w:pPr>
    </w:p>
    <w:p w:rsidR="00857917" w:rsidRDefault="00857917" w:rsidP="00857917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2.3.11 - A</w:t>
      </w:r>
      <w:r w:rsidRPr="00857917">
        <w:rPr>
          <w:rFonts w:ascii="Times New Roman" w:hAnsi="Times New Roman" w:cs="Times New Roman"/>
          <w:sz w:val="24"/>
        </w:rPr>
        <w:t xml:space="preserve"> PREFEITURA reserva-se o direito de, a critério seu, não aceitar qualquer</w:t>
      </w:r>
      <w:proofErr w:type="gramStart"/>
      <w:r w:rsidRPr="00857917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857917">
        <w:rPr>
          <w:rFonts w:ascii="Times New Roman" w:hAnsi="Times New Roman" w:cs="Times New Roman"/>
          <w:sz w:val="24"/>
        </w:rPr>
        <w:t>produto que não atendam aos padrões mínimos de qualidade exigíveis, bem como o direito de uso das prerrogativas no art. 58, da Lei 8.666/93.</w:t>
      </w:r>
    </w:p>
    <w:p w:rsidR="00857917" w:rsidRDefault="00857917" w:rsidP="00857917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857917" w:rsidRPr="00857917" w:rsidRDefault="00857917" w:rsidP="00857917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2.3.12 – Manter a padronização, qualidade e características dos produtos, bem como acompanhar e cumprir toda e qualquer mudança da Legislação, mantendo-se atualizada, prestando informações à PREFEITURA.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2B310F" w:rsidRPr="00F7606E" w:rsidRDefault="002B310F" w:rsidP="0063661B">
      <w:pPr>
        <w:ind w:right="-135"/>
        <w:jc w:val="both"/>
        <w:rPr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B6655E">
        <w:t>3</w:t>
      </w:r>
      <w:r w:rsidR="00186FA0" w:rsidRPr="00F7606E">
        <w:t>0 (</w:t>
      </w:r>
      <w:r w:rsidR="00B6655E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lastRenderedPageBreak/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CNTRATADA, informada acerca do parcelamento, bem como sua forma.</w:t>
      </w:r>
    </w:p>
    <w:p w:rsidR="00630C24" w:rsidRPr="00F7606E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 indicado na CLÁUSULA PRIMEIRA</w:t>
      </w:r>
      <w:r w:rsidR="00186FA0" w:rsidRPr="00F7606E">
        <w:rPr>
          <w:spacing w:val="-8"/>
        </w:rPr>
        <w:t xml:space="preserve"> para cada item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F7606E">
        <w:rPr>
          <w:spacing w:val="-8"/>
        </w:rPr>
        <w:t xml:space="preserve">que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aos 30 (trinta) dias</w:t>
      </w:r>
      <w:r w:rsidR="00F349E6" w:rsidRPr="00F7606E">
        <w:t xml:space="preserve"> referidos n</w:t>
      </w:r>
      <w:r w:rsidR="00C5680F" w:rsidRPr="00F7606E">
        <w:t>o item 3.1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86FA0" w:rsidRPr="00F7606E">
        <w:rPr>
          <w:spacing w:val="-8"/>
        </w:rPr>
        <w:t>ficará adstrito aos respectivos créditos o</w:t>
      </w:r>
      <w:r w:rsidR="0006759B" w:rsidRPr="00F7606E">
        <w:rPr>
          <w:spacing w:val="-8"/>
        </w:rPr>
        <w:t>rçamentários do ano base de 201</w:t>
      </w:r>
      <w:r w:rsidR="00B6655E">
        <w:rPr>
          <w:spacing w:val="-8"/>
        </w:rPr>
        <w:t>5, ou seja, vigorará até 31 de dezembro de 2015</w:t>
      </w:r>
      <w:r w:rsidR="002B310F" w:rsidRPr="00F7606E">
        <w:rPr>
          <w:spacing w:val="-8"/>
        </w:rPr>
        <w:t>.</w:t>
      </w:r>
    </w:p>
    <w:p w:rsidR="00776ECF" w:rsidRPr="00F7606E" w:rsidRDefault="00776ECF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</w:t>
      </w:r>
      <w:r w:rsidR="00B6655E">
        <w:rPr>
          <w:spacing w:val="-8"/>
        </w:rPr>
        <w:t>pio de Otacílio Costa, do ano/exercício de 2015.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Default="00857917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7.2</w:t>
      </w:r>
      <w:r w:rsidR="00F349E6" w:rsidRPr="00F7606E">
        <w:rPr>
          <w:spacing w:val="-8"/>
        </w:rPr>
        <w:t xml:space="preserve">. </w:t>
      </w:r>
      <w:r w:rsidR="00F349E6" w:rsidRPr="00F7606E">
        <w:rPr>
          <w:color w:val="000000"/>
        </w:rPr>
        <w:t xml:space="preserve">A </w:t>
      </w:r>
      <w:r w:rsidR="00DF08BB" w:rsidRPr="00F7606E">
        <w:rPr>
          <w:color w:val="000000"/>
        </w:rPr>
        <w:t>CONTRATANTE</w:t>
      </w:r>
      <w:r w:rsidR="00F349E6" w:rsidRPr="00F7606E">
        <w:rPr>
          <w:color w:val="000000"/>
        </w:rPr>
        <w:t xml:space="preserve"> reserva-se no direito de adquirir parte ou todos os produtos licitados</w:t>
      </w:r>
      <w:r w:rsidR="00A96C3E" w:rsidRPr="00F7606E">
        <w:rPr>
          <w:color w:val="000000"/>
        </w:rPr>
        <w:t>/serviços contratados</w:t>
      </w:r>
      <w:r w:rsidR="00F349E6" w:rsidRPr="00F7606E">
        <w:rPr>
          <w:color w:val="000000"/>
        </w:rPr>
        <w:t>, sem que caiba a qualquer licitante indenização de qualquer espécie.</w:t>
      </w:r>
    </w:p>
    <w:p w:rsidR="00E16862" w:rsidRPr="00F7606E" w:rsidRDefault="00E16862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10.1. Para os casos omissos,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B6655E">
        <w:rPr>
          <w:spacing w:val="-8"/>
        </w:rPr>
        <w:t>02</w:t>
      </w:r>
      <w:r w:rsidR="0006759B" w:rsidRPr="00F7606E">
        <w:rPr>
          <w:spacing w:val="-8"/>
        </w:rPr>
        <w:t>/201</w:t>
      </w:r>
      <w:r w:rsidR="00B6655E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 e da</w:t>
      </w:r>
      <w:proofErr w:type="gramStart"/>
      <w:r w:rsidR="000144D3">
        <w:rPr>
          <w:spacing w:val="-8"/>
        </w:rPr>
        <w:t xml:space="preserve">  </w:t>
      </w:r>
      <w:proofErr w:type="gramEnd"/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B6655E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MUNICÍPIO DE OTACÍLIO COSTA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Luiz Carlos Xavier – Prefeito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CONTRATADA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Pr="00F7606E" w:rsidRDefault="00B6655E" w:rsidP="00B6655E">
      <w:pPr>
        <w:ind w:right="-135"/>
        <w:rPr>
          <w:spacing w:val="-8"/>
        </w:rPr>
      </w:pPr>
      <w:r>
        <w:rPr>
          <w:spacing w:val="-8"/>
        </w:rPr>
        <w:t>Testemunhas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C33A1"/>
    <w:rsid w:val="005C5369"/>
    <w:rsid w:val="006229C5"/>
    <w:rsid w:val="00630C24"/>
    <w:rsid w:val="0063661B"/>
    <w:rsid w:val="00653372"/>
    <w:rsid w:val="00677C42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6655E"/>
    <w:rsid w:val="00C5680F"/>
    <w:rsid w:val="00C71987"/>
    <w:rsid w:val="00CE064F"/>
    <w:rsid w:val="00D11487"/>
    <w:rsid w:val="00D16990"/>
    <w:rsid w:val="00D75087"/>
    <w:rsid w:val="00DF08BB"/>
    <w:rsid w:val="00E16862"/>
    <w:rsid w:val="00E93F2C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1472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2014-12-11T12:07:00Z</dcterms:created>
  <dcterms:modified xsi:type="dcterms:W3CDTF">2014-12-11T12:07:00Z</dcterms:modified>
</cp:coreProperties>
</file>