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B0A54">
        <w:rPr>
          <w:sz w:val="32"/>
          <w:szCs w:val="32"/>
        </w:rPr>
        <w:t>0</w:t>
      </w:r>
      <w:r w:rsidR="00562841">
        <w:rPr>
          <w:sz w:val="32"/>
          <w:szCs w:val="32"/>
        </w:rPr>
        <w:t>2</w:t>
      </w:r>
      <w:r w:rsidR="003B2BF6" w:rsidRPr="00BD6F5E">
        <w:rPr>
          <w:sz w:val="32"/>
          <w:szCs w:val="32"/>
        </w:rPr>
        <w:t>/201</w:t>
      </w:r>
      <w:r w:rsidR="00562841">
        <w:rPr>
          <w:sz w:val="32"/>
          <w:szCs w:val="32"/>
        </w:rPr>
        <w:t>5</w:t>
      </w:r>
      <w:r w:rsidRPr="00BD6F5E">
        <w:rPr>
          <w:sz w:val="32"/>
          <w:szCs w:val="32"/>
        </w:rPr>
        <w:t>.</w:t>
      </w:r>
    </w:p>
    <w:p w:rsidR="00CE39DB" w:rsidRDefault="00AC0EA6" w:rsidP="00AC0EA6">
      <w:pPr>
        <w:jc w:val="center"/>
      </w:pPr>
      <w:r>
        <w:t>(Proce</w:t>
      </w:r>
      <w:r w:rsidR="007B0A54">
        <w:t>sso de Licitação n.º 00</w:t>
      </w:r>
      <w:r w:rsidR="00562841">
        <w:t>2</w:t>
      </w:r>
      <w:r w:rsidR="00B3343A">
        <w:t>/201</w:t>
      </w:r>
      <w:r w:rsidR="00562841">
        <w:t>5</w:t>
      </w:r>
      <w:r>
        <w:t>)</w:t>
      </w:r>
    </w:p>
    <w:p w:rsidR="00AC0EA6" w:rsidRDefault="00AC0EA6" w:rsidP="00AC0EA6">
      <w:pPr>
        <w:jc w:val="center"/>
      </w:pPr>
      <w:r>
        <w:t>(Proces</w:t>
      </w:r>
      <w:r w:rsidR="00621AB1">
        <w:t xml:space="preserve">so Administrativo n.º </w:t>
      </w:r>
      <w:r w:rsidR="007B0A54">
        <w:t>00</w:t>
      </w:r>
      <w:r w:rsidR="00562841">
        <w:t>2</w:t>
      </w:r>
      <w:r w:rsidR="00B3343A">
        <w:t>/201</w:t>
      </w:r>
      <w:r w:rsidR="00562841">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aquisição de medicamentos</w:t>
      </w:r>
      <w:r>
        <w:rPr>
          <w:color w:val="000000"/>
          <w:sz w:val="22"/>
          <w:szCs w:val="22"/>
        </w:rPr>
        <w:t xml:space="preserve"> a serem fornecidos via concessão de auxílio pelo setor de Assistência Social da Secretaria de Saúde</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562841">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02F0A">
        <w:rPr>
          <w:b/>
          <w:bCs/>
          <w:color w:val="000000"/>
          <w:sz w:val="22"/>
          <w:szCs w:val="22"/>
        </w:rPr>
        <w:t xml:space="preserve">mento será feito até às </w:t>
      </w:r>
      <w:proofErr w:type="gramStart"/>
      <w:r w:rsidR="006713AA">
        <w:rPr>
          <w:b/>
          <w:bCs/>
          <w:color w:val="000000"/>
          <w:sz w:val="22"/>
          <w:szCs w:val="22"/>
        </w:rPr>
        <w:t>08:30</w:t>
      </w:r>
      <w:proofErr w:type="gramEnd"/>
      <w:r w:rsidR="006713AA">
        <w:rPr>
          <w:b/>
          <w:bCs/>
          <w:color w:val="000000"/>
          <w:sz w:val="22"/>
          <w:szCs w:val="22"/>
        </w:rPr>
        <w:t xml:space="preserve"> </w:t>
      </w:r>
      <w:proofErr w:type="spellStart"/>
      <w:r w:rsidR="006713AA">
        <w:rPr>
          <w:b/>
          <w:bCs/>
          <w:color w:val="000000"/>
          <w:sz w:val="22"/>
          <w:szCs w:val="22"/>
        </w:rPr>
        <w:t>hs</w:t>
      </w:r>
      <w:proofErr w:type="spellEnd"/>
      <w:r w:rsidR="006713AA">
        <w:rPr>
          <w:b/>
          <w:bCs/>
          <w:color w:val="000000"/>
          <w:sz w:val="22"/>
          <w:szCs w:val="22"/>
        </w:rPr>
        <w:t xml:space="preserve">. </w:t>
      </w:r>
      <w:proofErr w:type="gramStart"/>
      <w:r w:rsidR="006713AA">
        <w:rPr>
          <w:b/>
          <w:bCs/>
          <w:color w:val="000000"/>
          <w:sz w:val="22"/>
          <w:szCs w:val="22"/>
        </w:rPr>
        <w:t>do</w:t>
      </w:r>
      <w:proofErr w:type="gramEnd"/>
      <w:r w:rsidR="006713AA">
        <w:rPr>
          <w:b/>
          <w:bCs/>
          <w:color w:val="000000"/>
          <w:sz w:val="22"/>
          <w:szCs w:val="22"/>
        </w:rPr>
        <w:t xml:space="preserve"> dia 11/02/2015</w:t>
      </w:r>
      <w:r w:rsidR="00057634" w:rsidRPr="00E2339B">
        <w:rPr>
          <w:b/>
          <w:bCs/>
          <w:color w:val="000000"/>
          <w:sz w:val="22"/>
          <w:szCs w:val="22"/>
        </w:rPr>
        <w:t xml:space="preserve">. Abertura da sessão será às </w:t>
      </w:r>
      <w:proofErr w:type="gramStart"/>
      <w:r w:rsidR="006713AA">
        <w:rPr>
          <w:b/>
          <w:bCs/>
          <w:color w:val="000000"/>
          <w:sz w:val="22"/>
          <w:szCs w:val="22"/>
        </w:rPr>
        <w:t>09:00</w:t>
      </w:r>
      <w:proofErr w:type="gramEnd"/>
      <w:r w:rsidR="006713AA">
        <w:rPr>
          <w:b/>
          <w:bCs/>
          <w:color w:val="000000"/>
          <w:sz w:val="22"/>
          <w:szCs w:val="22"/>
        </w:rPr>
        <w:t xml:space="preserve"> </w:t>
      </w:r>
      <w:proofErr w:type="spellStart"/>
      <w:r w:rsidR="006713AA">
        <w:rPr>
          <w:b/>
          <w:bCs/>
          <w:color w:val="000000"/>
          <w:sz w:val="22"/>
          <w:szCs w:val="22"/>
        </w:rPr>
        <w:t>hs</w:t>
      </w:r>
      <w:proofErr w:type="spellEnd"/>
      <w:r w:rsidR="006713AA">
        <w:rPr>
          <w:b/>
          <w:bCs/>
          <w:color w:val="000000"/>
          <w:sz w:val="22"/>
          <w:szCs w:val="22"/>
        </w:rPr>
        <w:t xml:space="preserve">. </w:t>
      </w:r>
      <w:proofErr w:type="gramStart"/>
      <w:r w:rsidR="006713AA">
        <w:rPr>
          <w:b/>
          <w:bCs/>
          <w:color w:val="000000"/>
          <w:sz w:val="22"/>
          <w:szCs w:val="22"/>
        </w:rPr>
        <w:t>do</w:t>
      </w:r>
      <w:proofErr w:type="gramEnd"/>
      <w:r w:rsidR="006713AA">
        <w:rPr>
          <w:b/>
          <w:bCs/>
          <w:color w:val="000000"/>
          <w:sz w:val="22"/>
          <w:szCs w:val="22"/>
        </w:rPr>
        <w:t xml:space="preserve">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aquisição de medicamentos</w:t>
      </w:r>
      <w:r w:rsidR="007B0A54">
        <w:rPr>
          <w:color w:val="000000"/>
          <w:sz w:val="22"/>
          <w:szCs w:val="22"/>
        </w:rPr>
        <w:t xml:space="preserve"> via concessão de auxílio pelo setor de Assistência Social da Secretaria de Saúde,</w:t>
      </w:r>
      <w:r w:rsidR="00B00B26">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E61495">
        <w:rPr>
          <w:b/>
          <w:sz w:val="22"/>
          <w:szCs w:val="22"/>
        </w:rPr>
        <w:t xml:space="preserve">estes últimos </w:t>
      </w:r>
      <w:r w:rsidRPr="00E2339B">
        <w:rPr>
          <w:b/>
          <w:sz w:val="22"/>
          <w:szCs w:val="22"/>
        </w:rPr>
        <w:t>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E61495">
        <w:rPr>
          <w:color w:val="000000"/>
          <w:sz w:val="22"/>
          <w:szCs w:val="22"/>
        </w:rPr>
        <w:t>5</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xml:space="preserve">- Nome comercial, laboratório produtor, prazo de validade dos produtos de no mínimo </w:t>
      </w:r>
      <w:proofErr w:type="gramStart"/>
      <w:r w:rsidR="008F0E0C">
        <w:rPr>
          <w:sz w:val="22"/>
          <w:szCs w:val="22"/>
        </w:rPr>
        <w:t>1</w:t>
      </w:r>
      <w:proofErr w:type="gramEnd"/>
      <w:r w:rsidR="008F0E0C">
        <w:rPr>
          <w:sz w:val="22"/>
          <w:szCs w:val="22"/>
        </w:rPr>
        <w:t>(um)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8F0E0C"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deverão obrigatoriamente apresentar cópia da Autorização Especial de Fornecimento – </w:t>
      </w:r>
      <w:r w:rsidR="008F0E0C">
        <w:rPr>
          <w:sz w:val="22"/>
          <w:szCs w:val="22"/>
        </w:rPr>
        <w:lastRenderedPageBreak/>
        <w:t xml:space="preserve">AE, emitida pela ANVISA, ou cópia do Diário Oficial da União. Referidas cópia </w:t>
      </w:r>
      <w:r w:rsidR="008F0E0C" w:rsidRPr="008F0E0C">
        <w:rPr>
          <w:b/>
          <w:sz w:val="22"/>
          <w:szCs w:val="22"/>
        </w:rPr>
        <w:t>NÃO</w:t>
      </w:r>
      <w:r w:rsidR="008F0E0C">
        <w:rPr>
          <w:sz w:val="22"/>
          <w:szCs w:val="22"/>
        </w:rPr>
        <w:t xml:space="preserve"> necessitam ser autenticadas, ficando a empresa proponente responsável pela veracidade das informações apresentadas.</w:t>
      </w:r>
    </w:p>
    <w:p w:rsidR="008F0E0C" w:rsidRDefault="00B45BD5">
      <w:pPr>
        <w:ind w:right="-66"/>
        <w:jc w:val="both"/>
        <w:rPr>
          <w:sz w:val="22"/>
          <w:szCs w:val="22"/>
        </w:rPr>
      </w:pPr>
      <w:r>
        <w:rPr>
          <w:sz w:val="22"/>
          <w:szCs w:val="22"/>
        </w:rPr>
        <w:t xml:space="preserve">1.1.5. </w:t>
      </w:r>
      <w:r w:rsidR="008F0E0C">
        <w:rPr>
          <w:sz w:val="22"/>
          <w:szCs w:val="22"/>
        </w:rPr>
        <w:t>- Os medicamentos deverão ser entregues no local indicado pelo Fundo Municipal de Saúde, conforme solicitação e quantidades requeridas (entrega parcelada).</w:t>
      </w:r>
    </w:p>
    <w:p w:rsidR="008F0E0C" w:rsidRDefault="00B45BD5">
      <w:pPr>
        <w:ind w:right="-66"/>
        <w:jc w:val="both"/>
        <w:rPr>
          <w:sz w:val="22"/>
          <w:szCs w:val="22"/>
        </w:rPr>
      </w:pPr>
      <w:r>
        <w:rPr>
          <w:sz w:val="22"/>
          <w:szCs w:val="22"/>
        </w:rPr>
        <w:t xml:space="preserve">1.1.6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Pr="008F0E0C" w:rsidRDefault="00684165">
      <w:pPr>
        <w:ind w:right="-66"/>
        <w:jc w:val="both"/>
        <w:rPr>
          <w:sz w:val="22"/>
          <w:szCs w:val="22"/>
        </w:rPr>
      </w:pPr>
      <w:r>
        <w:rPr>
          <w:sz w:val="22"/>
          <w:szCs w:val="22"/>
        </w:rPr>
        <w:t>1.1.7 – Referida documentação (itens 1.1.1 a 1.1.6), deverá ser apresentada quando da análise da habilitação e será apresentada somente pela empresa vencedora.</w:t>
      </w:r>
    </w:p>
    <w:p w:rsidR="00D15E83" w:rsidRDefault="00D15E83">
      <w:pPr>
        <w:widowControl w:val="0"/>
        <w:autoSpaceDE w:val="0"/>
        <w:autoSpaceDN w:val="0"/>
        <w:adjustRightInd w:val="0"/>
        <w:jc w:val="both"/>
        <w:rPr>
          <w:color w:val="000000"/>
          <w:sz w:val="22"/>
          <w:szCs w:val="22"/>
        </w:rPr>
      </w:pPr>
    </w:p>
    <w:p w:rsidR="004767FC" w:rsidRDefault="00B45BD5">
      <w:pPr>
        <w:widowControl w:val="0"/>
        <w:autoSpaceDE w:val="0"/>
        <w:autoSpaceDN w:val="0"/>
        <w:adjustRightInd w:val="0"/>
        <w:jc w:val="both"/>
        <w:rPr>
          <w:color w:val="000000"/>
          <w:sz w:val="22"/>
          <w:szCs w:val="22"/>
        </w:rPr>
      </w:pPr>
      <w:r>
        <w:rPr>
          <w:color w:val="000000"/>
          <w:sz w:val="22"/>
          <w:szCs w:val="22"/>
        </w:rPr>
        <w:t>1.2 – A documentação prevista nos itens 1.1.3 e 1.1.4 será apresentada</w:t>
      </w:r>
      <w:r w:rsidR="00684165">
        <w:rPr>
          <w:color w:val="000000"/>
          <w:sz w:val="22"/>
          <w:szCs w:val="22"/>
        </w:rPr>
        <w:t>, pela empresa vencedora,</w:t>
      </w:r>
      <w:proofErr w:type="gramStart"/>
      <w:r w:rsidR="00684165">
        <w:rPr>
          <w:color w:val="000000"/>
          <w:sz w:val="22"/>
          <w:szCs w:val="22"/>
        </w:rPr>
        <w:t xml:space="preserve"> </w:t>
      </w:r>
      <w:r>
        <w:rPr>
          <w:color w:val="000000"/>
          <w:sz w:val="22"/>
          <w:szCs w:val="22"/>
        </w:rPr>
        <w:t xml:space="preserve"> </w:t>
      </w:r>
      <w:proofErr w:type="gramEnd"/>
      <w:r>
        <w:rPr>
          <w:color w:val="000000"/>
          <w:sz w:val="22"/>
          <w:szCs w:val="22"/>
        </w:rPr>
        <w:t xml:space="preserve">preferencialmente no ato do Pregão. No entanto, por se tratar de vasta documentação, poderá, a critério da </w:t>
      </w:r>
      <w:r w:rsidR="00684165">
        <w:rPr>
          <w:color w:val="000000"/>
          <w:sz w:val="22"/>
          <w:szCs w:val="22"/>
        </w:rPr>
        <w:t>Comissão de Licitação</w:t>
      </w:r>
      <w:r>
        <w:rPr>
          <w:color w:val="000000"/>
          <w:sz w:val="22"/>
          <w:szCs w:val="22"/>
        </w:rPr>
        <w:t xml:space="preserve">, ser concedido o prazo de </w:t>
      </w:r>
      <w:r w:rsidR="00E61495">
        <w:rPr>
          <w:color w:val="000000"/>
          <w:sz w:val="22"/>
          <w:szCs w:val="22"/>
        </w:rPr>
        <w:t xml:space="preserve">no máximo </w:t>
      </w:r>
      <w:r>
        <w:rPr>
          <w:color w:val="000000"/>
          <w:sz w:val="22"/>
          <w:szCs w:val="22"/>
        </w:rPr>
        <w:t>48(quarenta e oito) horas para apresentação da documentação referida nos itens 1.1.3 e 1.1.4. Findo o referido prazo, sem apresentação, a empresa licitante será considerada desclassificada</w:t>
      </w:r>
      <w:r w:rsidR="00E61495">
        <w:rPr>
          <w:color w:val="000000"/>
          <w:sz w:val="22"/>
          <w:szCs w:val="22"/>
        </w:rPr>
        <w:t xml:space="preserve"> para o respectivo medicamento</w:t>
      </w:r>
      <w:r>
        <w:rPr>
          <w:color w:val="000000"/>
          <w:sz w:val="22"/>
          <w:szCs w:val="22"/>
        </w:rPr>
        <w:t xml:space="preserve">. </w:t>
      </w: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OU PRAZO DE VALIDADE MENOR,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E61495">
        <w:rPr>
          <w:sz w:val="22"/>
          <w:szCs w:val="22"/>
        </w:rPr>
        <w:t>5</w:t>
      </w:r>
      <w:r w:rsidR="00B3343A">
        <w:rPr>
          <w:sz w:val="22"/>
          <w:szCs w:val="22"/>
        </w:rPr>
        <w:t xml:space="preserve">, </w:t>
      </w:r>
      <w:r w:rsidR="00692C68">
        <w:rPr>
          <w:sz w:val="22"/>
          <w:szCs w:val="22"/>
        </w:rPr>
        <w:t>ou seja, o contrato vigorará até 31 de dezembro de</w:t>
      </w:r>
      <w:r w:rsidR="00E61495">
        <w:rPr>
          <w:sz w:val="22"/>
          <w:szCs w:val="22"/>
        </w:rPr>
        <w:t xml:space="preserve"> 2015</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lastRenderedPageBreak/>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E61495">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E61495">
        <w:rPr>
          <w:color w:val="000000"/>
          <w:sz w:val="22"/>
          <w:szCs w:val="22"/>
        </w:rPr>
        <w:t>5</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w:t>
      </w:r>
      <w:r w:rsidRPr="00E2339B">
        <w:rPr>
          <w:color w:val="000000"/>
          <w:sz w:val="22"/>
          <w:szCs w:val="22"/>
        </w:rPr>
        <w:lastRenderedPageBreak/>
        <w:t>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713AA">
        <w:rPr>
          <w:b/>
          <w:sz w:val="22"/>
          <w:szCs w:val="22"/>
        </w:rPr>
        <w:t>08:30</w:t>
      </w:r>
      <w:proofErr w:type="gramEnd"/>
      <w:r w:rsidR="006713AA">
        <w:rPr>
          <w:b/>
          <w:sz w:val="22"/>
          <w:szCs w:val="22"/>
        </w:rPr>
        <w:t xml:space="preserve"> </w:t>
      </w:r>
      <w:proofErr w:type="spellStart"/>
      <w:r w:rsidR="006713AA">
        <w:rPr>
          <w:b/>
          <w:sz w:val="22"/>
          <w:szCs w:val="22"/>
        </w:rPr>
        <w:t>hs</w:t>
      </w:r>
      <w:proofErr w:type="spellEnd"/>
      <w:r w:rsidR="006713AA">
        <w:rPr>
          <w:b/>
          <w:sz w:val="22"/>
          <w:szCs w:val="22"/>
        </w:rPr>
        <w:t>. do dia 11/02/2015</w:t>
      </w:r>
      <w:r w:rsidR="00402F0A">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E61495">
        <w:rPr>
          <w:b/>
          <w:bCs/>
          <w:color w:val="000000"/>
          <w:sz w:val="22"/>
          <w:szCs w:val="22"/>
        </w:rPr>
        <w:t>2</w:t>
      </w:r>
      <w:r w:rsidR="002F3D9B" w:rsidRPr="005F04E7">
        <w:rPr>
          <w:b/>
          <w:bCs/>
          <w:color w:val="000000"/>
          <w:sz w:val="22"/>
          <w:szCs w:val="22"/>
        </w:rPr>
        <w:t>/201</w:t>
      </w:r>
      <w:r w:rsidR="00E61495">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MENOR,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B0A54">
        <w:rPr>
          <w:b/>
          <w:bCs/>
          <w:color w:val="000000"/>
          <w:sz w:val="22"/>
          <w:szCs w:val="22"/>
        </w:rPr>
        <w:t>0</w:t>
      </w:r>
      <w:r w:rsidR="00695D7F">
        <w:rPr>
          <w:b/>
          <w:bCs/>
          <w:color w:val="000000"/>
          <w:sz w:val="22"/>
          <w:szCs w:val="22"/>
        </w:rPr>
        <w:t>2</w:t>
      </w:r>
      <w:r w:rsidR="002F3D9B" w:rsidRPr="005F04E7">
        <w:rPr>
          <w:b/>
          <w:bCs/>
          <w:color w:val="000000"/>
          <w:sz w:val="22"/>
          <w:szCs w:val="22"/>
        </w:rPr>
        <w:t>/201</w:t>
      </w:r>
      <w:r w:rsidR="00695D7F">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 xml:space="preserve">rova de inexistência de débitos inadimplidos perante a Justiça do Trabalho, mediante a </w:t>
      </w:r>
      <w:r w:rsidRPr="005042CF">
        <w:rPr>
          <w:sz w:val="22"/>
          <w:szCs w:val="22"/>
          <w:shd w:val="clear" w:color="auto" w:fill="FFFFFF"/>
        </w:rPr>
        <w:lastRenderedPageBreak/>
        <w:t>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1.1.7;</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w:t>
      </w:r>
      <w:r w:rsidRPr="00E2339B">
        <w:rPr>
          <w:sz w:val="22"/>
          <w:szCs w:val="22"/>
        </w:rPr>
        <w:lastRenderedPageBreak/>
        <w:t>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w:t>
      </w:r>
      <w:r w:rsidRPr="00E2339B">
        <w:rPr>
          <w:color w:val="000000"/>
          <w:sz w:val="22"/>
          <w:szCs w:val="22"/>
        </w:rPr>
        <w:lastRenderedPageBreak/>
        <w:t>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 xml:space="preserve">razões </w:t>
      </w:r>
      <w:r w:rsidRPr="00E2339B">
        <w:rPr>
          <w:color w:val="000000"/>
          <w:sz w:val="22"/>
          <w:szCs w:val="22"/>
        </w:rPr>
        <w:lastRenderedPageBreak/>
        <w:t>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PARTICIPAÇÃO DO CERTAME POR NÃO APRESENTAÇAÕ DE PROPOSTA</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EF16D2">
        <w:rPr>
          <w:color w:val="000000"/>
          <w:sz w:val="22"/>
          <w:szCs w:val="22"/>
        </w:rPr>
        <w:t>06</w:t>
      </w:r>
      <w:r w:rsidR="002F3D9B" w:rsidRPr="005F04E7">
        <w:rPr>
          <w:color w:val="000000"/>
          <w:sz w:val="22"/>
          <w:szCs w:val="22"/>
        </w:rPr>
        <w:t xml:space="preserve"> de </w:t>
      </w:r>
      <w:r w:rsidR="007B0A54">
        <w:rPr>
          <w:color w:val="000000"/>
          <w:sz w:val="22"/>
          <w:szCs w:val="22"/>
        </w:rPr>
        <w:t>janeiro</w:t>
      </w:r>
      <w:r w:rsidR="002F3D9B" w:rsidRPr="005F04E7">
        <w:rPr>
          <w:color w:val="000000"/>
          <w:sz w:val="22"/>
          <w:szCs w:val="22"/>
        </w:rPr>
        <w:t xml:space="preserve"> de 201</w:t>
      </w:r>
      <w:r w:rsidR="00EF16D2">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95" w:rsidRDefault="00E61495">
      <w:r>
        <w:separator/>
      </w:r>
    </w:p>
  </w:endnote>
  <w:endnote w:type="continuationSeparator" w:id="0">
    <w:p w:rsidR="00E61495" w:rsidRDefault="00E61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95" w:rsidRDefault="00E6149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95" w:rsidRDefault="00E61495">
      <w:r>
        <w:separator/>
      </w:r>
    </w:p>
  </w:footnote>
  <w:footnote w:type="continuationSeparator" w:id="0">
    <w:p w:rsidR="00E61495" w:rsidRDefault="00E61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95" w:rsidRDefault="00E6149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4747"/>
    <w:rsid w:val="00057634"/>
    <w:rsid w:val="00085161"/>
    <w:rsid w:val="000A2B5E"/>
    <w:rsid w:val="000C1DFA"/>
    <w:rsid w:val="000F4D8F"/>
    <w:rsid w:val="0010220B"/>
    <w:rsid w:val="00141CCE"/>
    <w:rsid w:val="0014377F"/>
    <w:rsid w:val="00143D65"/>
    <w:rsid w:val="0017597A"/>
    <w:rsid w:val="00175D3F"/>
    <w:rsid w:val="00190BB8"/>
    <w:rsid w:val="001A6D7E"/>
    <w:rsid w:val="001B3AC2"/>
    <w:rsid w:val="001D09D2"/>
    <w:rsid w:val="001D4E00"/>
    <w:rsid w:val="002013ED"/>
    <w:rsid w:val="002175E9"/>
    <w:rsid w:val="00223A89"/>
    <w:rsid w:val="00245086"/>
    <w:rsid w:val="002554C4"/>
    <w:rsid w:val="0026203F"/>
    <w:rsid w:val="002A7985"/>
    <w:rsid w:val="002F3D9B"/>
    <w:rsid w:val="00301A9D"/>
    <w:rsid w:val="0031606A"/>
    <w:rsid w:val="00366970"/>
    <w:rsid w:val="003B2BF6"/>
    <w:rsid w:val="003B3584"/>
    <w:rsid w:val="003C00BA"/>
    <w:rsid w:val="003E0C40"/>
    <w:rsid w:val="003E447B"/>
    <w:rsid w:val="003F4545"/>
    <w:rsid w:val="00402F0A"/>
    <w:rsid w:val="00403018"/>
    <w:rsid w:val="004169CD"/>
    <w:rsid w:val="00444E56"/>
    <w:rsid w:val="004756BB"/>
    <w:rsid w:val="004767FC"/>
    <w:rsid w:val="004D6FC1"/>
    <w:rsid w:val="004F7B24"/>
    <w:rsid w:val="005042CF"/>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713AA"/>
    <w:rsid w:val="00684165"/>
    <w:rsid w:val="00692C68"/>
    <w:rsid w:val="00695D7F"/>
    <w:rsid w:val="006A460D"/>
    <w:rsid w:val="006A7DA2"/>
    <w:rsid w:val="006B4270"/>
    <w:rsid w:val="006E27BB"/>
    <w:rsid w:val="00796003"/>
    <w:rsid w:val="0079703F"/>
    <w:rsid w:val="007B0548"/>
    <w:rsid w:val="007B0A54"/>
    <w:rsid w:val="007F3E7A"/>
    <w:rsid w:val="00820120"/>
    <w:rsid w:val="008274A2"/>
    <w:rsid w:val="008722D1"/>
    <w:rsid w:val="008858D4"/>
    <w:rsid w:val="00894D20"/>
    <w:rsid w:val="008A77E7"/>
    <w:rsid w:val="008B3C4E"/>
    <w:rsid w:val="008C4621"/>
    <w:rsid w:val="008E3E7B"/>
    <w:rsid w:val="008F0E0C"/>
    <w:rsid w:val="00903F51"/>
    <w:rsid w:val="00931047"/>
    <w:rsid w:val="00946256"/>
    <w:rsid w:val="00952E04"/>
    <w:rsid w:val="00A13E28"/>
    <w:rsid w:val="00A419B8"/>
    <w:rsid w:val="00A557C8"/>
    <w:rsid w:val="00A67AAB"/>
    <w:rsid w:val="00AA019A"/>
    <w:rsid w:val="00AA0610"/>
    <w:rsid w:val="00AC0EA6"/>
    <w:rsid w:val="00B00B26"/>
    <w:rsid w:val="00B3343A"/>
    <w:rsid w:val="00B45BD5"/>
    <w:rsid w:val="00B46D2C"/>
    <w:rsid w:val="00B50A41"/>
    <w:rsid w:val="00B51F28"/>
    <w:rsid w:val="00B779C4"/>
    <w:rsid w:val="00B91ED7"/>
    <w:rsid w:val="00BD4D0F"/>
    <w:rsid w:val="00BD6F5E"/>
    <w:rsid w:val="00C21F80"/>
    <w:rsid w:val="00C314D1"/>
    <w:rsid w:val="00C4339F"/>
    <w:rsid w:val="00C60187"/>
    <w:rsid w:val="00C62DDE"/>
    <w:rsid w:val="00C7585A"/>
    <w:rsid w:val="00CA77FF"/>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1495"/>
    <w:rsid w:val="00E67B11"/>
    <w:rsid w:val="00E7202E"/>
    <w:rsid w:val="00E776EA"/>
    <w:rsid w:val="00EC6046"/>
    <w:rsid w:val="00ED3380"/>
    <w:rsid w:val="00EE6304"/>
    <w:rsid w:val="00EF16D2"/>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4934</Words>
  <Characters>28318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33186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2015-01-06T12:18:00Z</dcterms:created>
  <dcterms:modified xsi:type="dcterms:W3CDTF">2015-01-14T12:59:00Z</dcterms:modified>
</cp:coreProperties>
</file>