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MUNICIP</w:t>
      </w:r>
      <w:r w:rsidR="005C6D0A">
        <w:rPr>
          <w:rFonts w:ascii="Tms Rmn" w:hAnsi="Tms Rmn" w:cs="Tms Rmn"/>
          <w:b/>
          <w:bCs/>
          <w:color w:val="000000"/>
          <w:sz w:val="32"/>
          <w:szCs w:val="32"/>
        </w:rPr>
        <w:t>IO</w:t>
      </w:r>
      <w:r>
        <w:rPr>
          <w:rFonts w:ascii="Tms Rmn" w:hAnsi="Tms Rmn" w:cs="Tms Rmn"/>
          <w:b/>
          <w:bCs/>
          <w:color w:val="000000"/>
          <w:sz w:val="32"/>
          <w:szCs w:val="32"/>
        </w:rPr>
        <w:t xml:space="preserve"> DE </w:t>
      </w:r>
      <w:r w:rsidR="006E27BB">
        <w:rPr>
          <w:rFonts w:ascii="Tms Rmn" w:hAnsi="Tms Rmn" w:cs="Tms Rmn"/>
          <w:b/>
          <w:bCs/>
          <w:color w:val="000000"/>
          <w:sz w:val="32"/>
          <w:szCs w:val="32"/>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CA2DDF">
        <w:rPr>
          <w:sz w:val="32"/>
          <w:szCs w:val="32"/>
        </w:rPr>
        <w:t>23</w:t>
      </w:r>
      <w:r w:rsidR="003B2BF6" w:rsidRPr="00BD6F5E">
        <w:rPr>
          <w:sz w:val="32"/>
          <w:szCs w:val="32"/>
        </w:rPr>
        <w:t>/201</w:t>
      </w:r>
      <w:r w:rsidR="00CA2DDF">
        <w:rPr>
          <w:sz w:val="32"/>
          <w:szCs w:val="32"/>
        </w:rPr>
        <w:t>5</w:t>
      </w:r>
      <w:r w:rsidRPr="00BD6F5E">
        <w:rPr>
          <w:sz w:val="32"/>
          <w:szCs w:val="32"/>
        </w:rPr>
        <w:t>.</w:t>
      </w:r>
    </w:p>
    <w:p w:rsidR="00CE39DB" w:rsidRDefault="00AC0EA6" w:rsidP="00AC0EA6">
      <w:pPr>
        <w:jc w:val="center"/>
      </w:pPr>
      <w:r>
        <w:t>(Proce</w:t>
      </w:r>
      <w:r w:rsidR="00FE44E0">
        <w:t>sso de Licitação n.º 0</w:t>
      </w:r>
      <w:r w:rsidR="00CA2DDF">
        <w:t>40</w:t>
      </w:r>
      <w:r w:rsidR="00B3343A">
        <w:t>/201</w:t>
      </w:r>
      <w:r w:rsidR="00CA2DDF">
        <w:t>5</w:t>
      </w:r>
      <w:r>
        <w:t>)</w:t>
      </w:r>
    </w:p>
    <w:p w:rsidR="00AC0EA6" w:rsidRDefault="00AC0EA6" w:rsidP="00AC0EA6">
      <w:pPr>
        <w:jc w:val="center"/>
      </w:pPr>
      <w:r>
        <w:t>(Proces</w:t>
      </w:r>
      <w:r w:rsidR="00621AB1">
        <w:t xml:space="preserve">so Administrativo n.º </w:t>
      </w:r>
      <w:r w:rsidR="00FE44E0">
        <w:t>0</w:t>
      </w:r>
      <w:r w:rsidR="00D172E2">
        <w:t>4</w:t>
      </w:r>
      <w:r w:rsidR="00CA2DDF">
        <w:t>1</w:t>
      </w:r>
      <w:r w:rsidR="00B3343A">
        <w:t>/201</w:t>
      </w:r>
      <w:r w:rsidR="00CA2DDF">
        <w:t>5</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CA2DDF" w:rsidRPr="00CA2DDF">
        <w:rPr>
          <w:b/>
          <w:color w:val="000000"/>
          <w:sz w:val="22"/>
          <w:szCs w:val="22"/>
        </w:rPr>
        <w:t>CONTRATAÇÃO DE EMPRESA ESPECIALIZADA EM PRESTAÇÃO DE SERVIÇOS DE GERENCIAMENTO DE PROJETOS E OBRAS, ELABORAÇÃO DE PROJETOS DE ENGENHARIA CIVIL E LABORATÓRIO DE ENGENHARIA/SONDAGEM DO SOLO</w:t>
      </w:r>
      <w:r w:rsidR="00CB3902">
        <w:rPr>
          <w:b/>
          <w:color w:val="000000"/>
          <w:sz w:val="22"/>
          <w:szCs w:val="22"/>
        </w:rPr>
        <w:t xml:space="preserve"> ENTRE OUTROS</w:t>
      </w:r>
      <w:r w:rsidR="00D172E2">
        <w:rPr>
          <w:color w:val="000000"/>
          <w:sz w:val="22"/>
          <w:szCs w:val="22"/>
        </w:rPr>
        <w:t>,</w:t>
      </w:r>
      <w:r w:rsidR="00B00B26">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conforme especificações/características mínimas, constantes no</w:t>
      </w:r>
      <w:r w:rsidR="00CA2DDF">
        <w:rPr>
          <w:color w:val="000000"/>
          <w:sz w:val="22"/>
          <w:szCs w:val="22"/>
        </w:rPr>
        <w:t xml:space="preserve"> Processo licitatório (memorial descritivo/projeto),</w:t>
      </w:r>
      <w:r w:rsidR="00E2339B" w:rsidRPr="00E2339B">
        <w:rPr>
          <w:color w:val="000000"/>
          <w:sz w:val="22"/>
          <w:szCs w:val="22"/>
        </w:rPr>
        <w:t xml:space="preserve">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CA2DDF">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404B7C">
        <w:rPr>
          <w:b/>
          <w:bCs/>
          <w:color w:val="000000"/>
          <w:sz w:val="22"/>
          <w:szCs w:val="22"/>
        </w:rPr>
        <w:t xml:space="preserve">mento será feito até às </w:t>
      </w:r>
      <w:proofErr w:type="gramStart"/>
      <w:r w:rsidR="00404B7C">
        <w:rPr>
          <w:b/>
          <w:bCs/>
          <w:color w:val="000000"/>
          <w:sz w:val="22"/>
          <w:szCs w:val="22"/>
        </w:rPr>
        <w:t>14:00</w:t>
      </w:r>
      <w:proofErr w:type="gramEnd"/>
      <w:r w:rsidR="00404B7C">
        <w:rPr>
          <w:b/>
          <w:bCs/>
          <w:color w:val="000000"/>
          <w:sz w:val="22"/>
          <w:szCs w:val="22"/>
        </w:rPr>
        <w:t xml:space="preserve"> </w:t>
      </w:r>
      <w:proofErr w:type="spellStart"/>
      <w:r w:rsidR="00404B7C">
        <w:rPr>
          <w:b/>
          <w:bCs/>
          <w:color w:val="000000"/>
          <w:sz w:val="22"/>
          <w:szCs w:val="22"/>
        </w:rPr>
        <w:t>hs</w:t>
      </w:r>
      <w:proofErr w:type="spellEnd"/>
      <w:r w:rsidR="00404B7C">
        <w:rPr>
          <w:b/>
          <w:bCs/>
          <w:color w:val="000000"/>
          <w:sz w:val="22"/>
          <w:szCs w:val="22"/>
        </w:rPr>
        <w:t xml:space="preserve">. </w:t>
      </w:r>
      <w:proofErr w:type="gramStart"/>
      <w:r w:rsidR="00404B7C">
        <w:rPr>
          <w:b/>
          <w:bCs/>
          <w:color w:val="000000"/>
          <w:sz w:val="22"/>
          <w:szCs w:val="22"/>
        </w:rPr>
        <w:t>do</w:t>
      </w:r>
      <w:proofErr w:type="gramEnd"/>
      <w:r w:rsidR="00404B7C">
        <w:rPr>
          <w:b/>
          <w:bCs/>
          <w:color w:val="000000"/>
          <w:sz w:val="22"/>
          <w:szCs w:val="22"/>
        </w:rPr>
        <w:t xml:space="preserve"> dia 18/08/2015.</w:t>
      </w:r>
      <w:r w:rsidR="00057634" w:rsidRPr="00E2339B">
        <w:rPr>
          <w:b/>
          <w:bCs/>
          <w:color w:val="000000"/>
          <w:sz w:val="22"/>
          <w:szCs w:val="22"/>
        </w:rPr>
        <w:t xml:space="preserve"> Abertura da sessão será às </w:t>
      </w:r>
      <w:proofErr w:type="gramStart"/>
      <w:r w:rsidR="00404B7C">
        <w:rPr>
          <w:b/>
          <w:bCs/>
          <w:color w:val="000000"/>
          <w:sz w:val="22"/>
          <w:szCs w:val="22"/>
        </w:rPr>
        <w:t>14:15</w:t>
      </w:r>
      <w:proofErr w:type="gramEnd"/>
      <w:r w:rsidR="00404B7C">
        <w:rPr>
          <w:b/>
          <w:bCs/>
          <w:color w:val="000000"/>
          <w:sz w:val="22"/>
          <w:szCs w:val="22"/>
        </w:rPr>
        <w:t xml:space="preserve"> </w:t>
      </w:r>
      <w:proofErr w:type="spellStart"/>
      <w:r w:rsidR="00404B7C">
        <w:rPr>
          <w:b/>
          <w:bCs/>
          <w:color w:val="000000"/>
          <w:sz w:val="22"/>
          <w:szCs w:val="22"/>
        </w:rPr>
        <w:t>hs</w:t>
      </w:r>
      <w:proofErr w:type="spellEnd"/>
      <w:r w:rsidR="00404B7C">
        <w:rPr>
          <w:b/>
          <w:bCs/>
          <w:color w:val="000000"/>
          <w:sz w:val="22"/>
          <w:szCs w:val="22"/>
        </w:rPr>
        <w:t>.</w:t>
      </w:r>
      <w:r w:rsidR="00DF7779" w:rsidRPr="00E2339B">
        <w:rPr>
          <w:b/>
          <w:bCs/>
          <w:color w:val="000000"/>
          <w:sz w:val="22"/>
          <w:szCs w:val="22"/>
        </w:rPr>
        <w:t xml:space="preserve"> </w:t>
      </w:r>
      <w:proofErr w:type="gramStart"/>
      <w:r w:rsidR="00CE39DB" w:rsidRPr="00E2339B">
        <w:rPr>
          <w:b/>
          <w:bCs/>
          <w:color w:val="000000"/>
          <w:sz w:val="22"/>
          <w:szCs w:val="22"/>
        </w:rPr>
        <w:t>do</w:t>
      </w:r>
      <w:proofErr w:type="gramEnd"/>
      <w:r w:rsidR="00CE39DB" w:rsidRPr="00E2339B">
        <w:rPr>
          <w:b/>
          <w:bCs/>
          <w:color w:val="000000"/>
          <w:sz w:val="22"/>
          <w:szCs w:val="22"/>
        </w:rPr>
        <w:t xml:space="preserve">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CA2DDF">
        <w:rPr>
          <w:b/>
          <w:color w:val="000000"/>
          <w:sz w:val="22"/>
          <w:szCs w:val="22"/>
        </w:rPr>
        <w:t>GLOBAL</w:t>
      </w:r>
      <w:r w:rsidR="00DF7779" w:rsidRPr="00E2339B">
        <w:rPr>
          <w:color w:val="000000"/>
          <w:sz w:val="22"/>
          <w:szCs w:val="22"/>
        </w:rPr>
        <w:t>,</w:t>
      </w:r>
      <w:r w:rsidR="00CE39DB"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Pr="00F85027" w:rsidRDefault="006E27BB" w:rsidP="00F85027">
      <w:pPr>
        <w:pStyle w:val="PargrafodaLista"/>
        <w:numPr>
          <w:ilvl w:val="1"/>
          <w:numId w:val="1"/>
        </w:numPr>
        <w:ind w:right="-66"/>
        <w:jc w:val="both"/>
        <w:rPr>
          <w:color w:val="000000"/>
          <w:sz w:val="22"/>
          <w:szCs w:val="22"/>
        </w:rPr>
      </w:pPr>
      <w:r w:rsidRPr="00F85027">
        <w:rPr>
          <w:sz w:val="22"/>
          <w:szCs w:val="22"/>
        </w:rPr>
        <w:t>– A presente licitação tem por objeto</w:t>
      </w:r>
      <w:r w:rsidR="00E2339B" w:rsidRPr="00F85027">
        <w:rPr>
          <w:sz w:val="22"/>
          <w:szCs w:val="22"/>
        </w:rPr>
        <w:t xml:space="preserve"> </w:t>
      </w:r>
      <w:r w:rsidR="00B3343A" w:rsidRPr="00F85027">
        <w:rPr>
          <w:sz w:val="22"/>
          <w:szCs w:val="22"/>
        </w:rPr>
        <w:t xml:space="preserve">a </w:t>
      </w:r>
      <w:r w:rsidR="00CA2DDF" w:rsidRPr="00F85027">
        <w:rPr>
          <w:b/>
          <w:color w:val="000000"/>
          <w:sz w:val="22"/>
          <w:szCs w:val="22"/>
        </w:rPr>
        <w:t>CONTRATAÇÃO DE EMPRESA ESPECIALIZADA EM PRESTAÇÃO DE SERVIÇOS DE GERENCIAMENTO DE PROJETOS E OBRAS, ELABORAÇÃO DE PROJETOS DE ENGENHARIA CIVIL E LABORATÓRIO DE ENGENHARIA/SONDAGEM DO SOLO</w:t>
      </w:r>
      <w:r w:rsidR="00CB3902">
        <w:rPr>
          <w:b/>
          <w:color w:val="000000"/>
          <w:sz w:val="22"/>
          <w:szCs w:val="22"/>
        </w:rPr>
        <w:t xml:space="preserve"> ENTRE OUTROS</w:t>
      </w:r>
      <w:r w:rsidR="0038097E" w:rsidRPr="00F85027">
        <w:rPr>
          <w:sz w:val="22"/>
          <w:szCs w:val="22"/>
        </w:rPr>
        <w:t xml:space="preserve">, </w:t>
      </w:r>
      <w:r w:rsidR="00197A32" w:rsidRPr="00F85027">
        <w:rPr>
          <w:sz w:val="22"/>
          <w:szCs w:val="22"/>
        </w:rPr>
        <w:t>a ser</w:t>
      </w:r>
      <w:r w:rsidR="00637791" w:rsidRPr="00F85027">
        <w:rPr>
          <w:sz w:val="22"/>
          <w:szCs w:val="22"/>
        </w:rPr>
        <w:t>em</w:t>
      </w:r>
      <w:r w:rsidR="00B3343A" w:rsidRPr="00F85027">
        <w:rPr>
          <w:sz w:val="22"/>
          <w:szCs w:val="22"/>
        </w:rPr>
        <w:t xml:space="preserve"> </w:t>
      </w:r>
      <w:r w:rsidR="00197A32" w:rsidRPr="00F85027">
        <w:rPr>
          <w:sz w:val="22"/>
          <w:szCs w:val="22"/>
        </w:rPr>
        <w:t>fornecido</w:t>
      </w:r>
      <w:r w:rsidR="00637791" w:rsidRPr="00F85027">
        <w:rPr>
          <w:sz w:val="22"/>
          <w:szCs w:val="22"/>
        </w:rPr>
        <w:t>s</w:t>
      </w:r>
      <w:r w:rsidR="008D55D8" w:rsidRPr="00F85027">
        <w:rPr>
          <w:sz w:val="22"/>
          <w:szCs w:val="22"/>
        </w:rPr>
        <w:t>/</w:t>
      </w:r>
      <w:r w:rsidR="00CA2DDF" w:rsidRPr="00F85027">
        <w:rPr>
          <w:sz w:val="22"/>
          <w:szCs w:val="22"/>
        </w:rPr>
        <w:t>prestados</w:t>
      </w:r>
      <w:r w:rsidR="00B3343A" w:rsidRPr="00F85027">
        <w:rPr>
          <w:sz w:val="22"/>
          <w:szCs w:val="22"/>
        </w:rPr>
        <w:t xml:space="preserve"> </w:t>
      </w:r>
      <w:r w:rsidR="00057634" w:rsidRPr="00F85027">
        <w:rPr>
          <w:b/>
          <w:color w:val="000000"/>
          <w:sz w:val="22"/>
          <w:szCs w:val="22"/>
        </w:rPr>
        <w:t>d</w:t>
      </w:r>
      <w:r w:rsidRPr="00F85027">
        <w:rPr>
          <w:b/>
          <w:sz w:val="22"/>
          <w:szCs w:val="22"/>
        </w:rPr>
        <w:t>e acordo com as especificações do</w:t>
      </w:r>
      <w:r w:rsidR="008D40EE" w:rsidRPr="00F85027">
        <w:rPr>
          <w:b/>
          <w:sz w:val="22"/>
          <w:szCs w:val="22"/>
        </w:rPr>
        <w:t xml:space="preserve"> Projeto/Memorial, </w:t>
      </w:r>
      <w:r w:rsidRPr="00F85027">
        <w:rPr>
          <w:b/>
          <w:sz w:val="22"/>
          <w:szCs w:val="22"/>
        </w:rPr>
        <w:t>Anexo II</w:t>
      </w:r>
      <w:r w:rsidR="005F30F2" w:rsidRPr="00F85027">
        <w:rPr>
          <w:b/>
          <w:sz w:val="22"/>
          <w:szCs w:val="22"/>
        </w:rPr>
        <w:t>(Proposta)</w:t>
      </w:r>
      <w:r w:rsidR="00B3343A" w:rsidRPr="00F85027">
        <w:rPr>
          <w:b/>
          <w:sz w:val="22"/>
          <w:szCs w:val="22"/>
        </w:rPr>
        <w:t xml:space="preserve"> e IV</w:t>
      </w:r>
      <w:r w:rsidR="005F30F2" w:rsidRPr="00F85027">
        <w:rPr>
          <w:b/>
          <w:sz w:val="22"/>
          <w:szCs w:val="22"/>
        </w:rPr>
        <w:t>(</w:t>
      </w:r>
      <w:proofErr w:type="gramStart"/>
      <w:r w:rsidR="005F30F2" w:rsidRPr="00F85027">
        <w:rPr>
          <w:b/>
          <w:sz w:val="22"/>
          <w:szCs w:val="22"/>
        </w:rPr>
        <w:t>Minuta</w:t>
      </w:r>
      <w:proofErr w:type="gramEnd"/>
      <w:r w:rsidR="005F30F2" w:rsidRPr="00F85027">
        <w:rPr>
          <w:b/>
          <w:sz w:val="22"/>
          <w:szCs w:val="22"/>
        </w:rPr>
        <w:t xml:space="preserve"> </w:t>
      </w:r>
      <w:proofErr w:type="gramStart"/>
      <w:r w:rsidR="005F30F2" w:rsidRPr="00F85027">
        <w:rPr>
          <w:b/>
          <w:sz w:val="22"/>
          <w:szCs w:val="22"/>
        </w:rPr>
        <w:t>Contratual)</w:t>
      </w:r>
      <w:proofErr w:type="gramEnd"/>
      <w:r w:rsidRPr="00F85027">
        <w:rPr>
          <w:b/>
          <w:sz w:val="22"/>
          <w:szCs w:val="22"/>
        </w:rPr>
        <w:t xml:space="preserve">, </w:t>
      </w:r>
      <w:r w:rsidR="008D40EE" w:rsidRPr="00F85027">
        <w:rPr>
          <w:b/>
          <w:sz w:val="22"/>
          <w:szCs w:val="22"/>
        </w:rPr>
        <w:t xml:space="preserve">todos partes </w:t>
      </w:r>
      <w:r w:rsidR="00E2339B" w:rsidRPr="00F85027">
        <w:rPr>
          <w:b/>
          <w:sz w:val="22"/>
          <w:szCs w:val="22"/>
        </w:rPr>
        <w:t xml:space="preserve">integrante deste Edital, </w:t>
      </w:r>
      <w:r w:rsidR="00B00B26" w:rsidRPr="00F85027">
        <w:rPr>
          <w:sz w:val="22"/>
          <w:szCs w:val="22"/>
        </w:rPr>
        <w:t xml:space="preserve">com recursos do </w:t>
      </w:r>
      <w:r w:rsidR="00E2339B" w:rsidRPr="00F85027">
        <w:rPr>
          <w:color w:val="000000"/>
          <w:sz w:val="22"/>
          <w:szCs w:val="22"/>
        </w:rPr>
        <w:t>exercício</w:t>
      </w:r>
      <w:r w:rsidR="00B3343A" w:rsidRPr="00F85027">
        <w:rPr>
          <w:color w:val="000000"/>
          <w:sz w:val="22"/>
          <w:szCs w:val="22"/>
        </w:rPr>
        <w:t>/ano base</w:t>
      </w:r>
      <w:r w:rsidR="00E2339B" w:rsidRPr="00F85027">
        <w:rPr>
          <w:color w:val="000000"/>
          <w:sz w:val="22"/>
          <w:szCs w:val="22"/>
        </w:rPr>
        <w:t xml:space="preserve"> de 201</w:t>
      </w:r>
      <w:r w:rsidR="008D40EE" w:rsidRPr="00F85027">
        <w:rPr>
          <w:color w:val="000000"/>
          <w:sz w:val="22"/>
          <w:szCs w:val="22"/>
        </w:rPr>
        <w:t>5</w:t>
      </w:r>
      <w:r w:rsidR="00E2339B" w:rsidRPr="00F85027">
        <w:rPr>
          <w:color w:val="000000"/>
          <w:sz w:val="22"/>
          <w:szCs w:val="22"/>
        </w:rPr>
        <w:t>.</w:t>
      </w:r>
    </w:p>
    <w:p w:rsidR="00F85027" w:rsidRPr="00F85027" w:rsidRDefault="00F85027" w:rsidP="00F85027">
      <w:pPr>
        <w:pStyle w:val="PargrafodaLista"/>
        <w:numPr>
          <w:ilvl w:val="1"/>
          <w:numId w:val="1"/>
        </w:numPr>
        <w:ind w:right="-66"/>
        <w:jc w:val="both"/>
        <w:rPr>
          <w:color w:val="000000"/>
          <w:sz w:val="22"/>
          <w:szCs w:val="22"/>
        </w:rPr>
      </w:pPr>
      <w:r>
        <w:rPr>
          <w:color w:val="000000"/>
          <w:sz w:val="22"/>
          <w:szCs w:val="22"/>
        </w:rPr>
        <w:t>Desde já ficam cientes as empresas participantes, que deverão realizar os trabalhos conforme a exigência do respectivo órgão, ou seja, conforme exigências do convênio/normas padrão solicitados pelos destinatários finais dos projetos, segundo o seu formato exigido ou termo afim, devendo seguir a metodologia/exigências dos mesmos, sejam do Governo Federal, Estadual, Municipal, Caixa Econômica Federal – CEF, entre outros órgãos.</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8D40EE">
        <w:rPr>
          <w:b/>
          <w:bCs/>
          <w:color w:val="000000"/>
          <w:sz w:val="22"/>
          <w:szCs w:val="22"/>
        </w:rPr>
        <w:t>no caso de não apresentação do prazo mínimo</w:t>
      </w:r>
      <w:r w:rsidR="008D40EE" w:rsidRPr="008D40EE">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3.2 – O prazo de vigência do(s) contrato(s) decorrente(s) desta licitação ficará </w:t>
      </w:r>
      <w:proofErr w:type="gramStart"/>
      <w:r w:rsidRPr="00E2339B">
        <w:rPr>
          <w:sz w:val="22"/>
          <w:szCs w:val="22"/>
        </w:rPr>
        <w:t>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w:t>
      </w:r>
      <w:proofErr w:type="gramEnd"/>
      <w:r w:rsidR="001B3AC2" w:rsidRPr="00E2339B">
        <w:rPr>
          <w:sz w:val="22"/>
          <w:szCs w:val="22"/>
        </w:rPr>
        <w:t xml:space="preserve"> de 201</w:t>
      </w:r>
      <w:r w:rsidR="008D40EE">
        <w:rPr>
          <w:sz w:val="22"/>
          <w:szCs w:val="22"/>
        </w:rPr>
        <w:t>5</w:t>
      </w:r>
      <w:r w:rsidR="00B3343A">
        <w:rPr>
          <w:sz w:val="22"/>
          <w:szCs w:val="22"/>
        </w:rPr>
        <w:t xml:space="preserve">, </w:t>
      </w:r>
      <w:r w:rsidR="00692C68">
        <w:rPr>
          <w:sz w:val="22"/>
          <w:szCs w:val="22"/>
        </w:rPr>
        <w:t>ou seja, o contrato vigorará até 31 de dezembro de 201</w:t>
      </w:r>
      <w:r w:rsidR="008D40EE">
        <w:rPr>
          <w:sz w:val="22"/>
          <w:szCs w:val="22"/>
        </w:rPr>
        <w:t>5</w:t>
      </w:r>
      <w:r w:rsidR="00692C68">
        <w:rPr>
          <w:sz w:val="22"/>
          <w:szCs w:val="22"/>
        </w:rPr>
        <w:t xml:space="preserve">, </w:t>
      </w:r>
      <w:r w:rsidR="00B3343A">
        <w:rPr>
          <w:sz w:val="22"/>
          <w:szCs w:val="22"/>
        </w:rPr>
        <w:t>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8D40EE">
        <w:rPr>
          <w:sz w:val="22"/>
          <w:szCs w:val="22"/>
        </w:rPr>
        <w:t>Se possível, deverão ser iniciados de forma imediata.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8D40EE">
        <w:rPr>
          <w:sz w:val="22"/>
          <w:szCs w:val="22"/>
        </w:rPr>
        <w:t>5</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w:t>
      </w:r>
      <w:r w:rsidRPr="00E2339B">
        <w:rPr>
          <w:sz w:val="22"/>
          <w:szCs w:val="22"/>
        </w:rPr>
        <w:lastRenderedPageBreak/>
        <w:t xml:space="preserve">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4.4. – Em caso de prorrogação da vigência contratual, mediante o competente termo aditivo, fica 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8D40EE">
        <w:rPr>
          <w:color w:val="000000"/>
          <w:sz w:val="22"/>
          <w:szCs w:val="22"/>
        </w:rPr>
        <w:t>5</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proofErr w:type="gramStart"/>
      <w:r>
        <w:rPr>
          <w:color w:val="000000"/>
          <w:sz w:val="22"/>
          <w:szCs w:val="22"/>
        </w:rPr>
        <w:t>0</w:t>
      </w:r>
      <w:r w:rsidR="00637791">
        <w:rPr>
          <w:color w:val="000000"/>
          <w:sz w:val="22"/>
          <w:szCs w:val="22"/>
        </w:rPr>
        <w:t>8</w:t>
      </w:r>
      <w:r>
        <w:rPr>
          <w:color w:val="000000"/>
          <w:sz w:val="22"/>
          <w:szCs w:val="22"/>
        </w:rPr>
        <w:t>.01 – Secretaria</w:t>
      </w:r>
      <w:proofErr w:type="gramEnd"/>
      <w:r>
        <w:rPr>
          <w:color w:val="000000"/>
          <w:sz w:val="22"/>
          <w:szCs w:val="22"/>
        </w:rPr>
        <w:t xml:space="preserve"> de </w:t>
      </w:r>
      <w:r w:rsidR="00637791">
        <w:rPr>
          <w:color w:val="000000"/>
          <w:sz w:val="22"/>
          <w:szCs w:val="22"/>
        </w:rPr>
        <w:t>Planejamento</w:t>
      </w:r>
    </w:p>
    <w:p w:rsidR="008D40EE" w:rsidRDefault="0092652C" w:rsidP="002F3D9B">
      <w:pPr>
        <w:widowControl w:val="0"/>
        <w:autoSpaceDE w:val="0"/>
        <w:autoSpaceDN w:val="0"/>
        <w:adjustRightInd w:val="0"/>
        <w:jc w:val="both"/>
        <w:rPr>
          <w:color w:val="000000"/>
          <w:sz w:val="22"/>
          <w:szCs w:val="22"/>
        </w:rPr>
      </w:pPr>
      <w:proofErr w:type="gramStart"/>
      <w:r>
        <w:rPr>
          <w:color w:val="000000"/>
          <w:sz w:val="22"/>
          <w:szCs w:val="22"/>
        </w:rPr>
        <w:t>2.0</w:t>
      </w:r>
      <w:r w:rsidR="008D40EE">
        <w:rPr>
          <w:color w:val="000000"/>
          <w:sz w:val="22"/>
          <w:szCs w:val="22"/>
        </w:rPr>
        <w:t>09</w:t>
      </w:r>
      <w:r>
        <w:rPr>
          <w:color w:val="000000"/>
          <w:sz w:val="22"/>
          <w:szCs w:val="22"/>
        </w:rPr>
        <w:t xml:space="preserve"> – </w:t>
      </w:r>
      <w:r w:rsidR="00174296">
        <w:rPr>
          <w:color w:val="000000"/>
          <w:sz w:val="22"/>
          <w:szCs w:val="22"/>
        </w:rPr>
        <w:t>Manutenção</w:t>
      </w:r>
      <w:proofErr w:type="gramEnd"/>
      <w:r w:rsidR="00174296">
        <w:rPr>
          <w:color w:val="000000"/>
          <w:sz w:val="22"/>
          <w:szCs w:val="22"/>
        </w:rPr>
        <w:t xml:space="preserve"> </w:t>
      </w:r>
      <w:r w:rsidR="00637791">
        <w:rPr>
          <w:color w:val="000000"/>
          <w:sz w:val="22"/>
          <w:szCs w:val="22"/>
        </w:rPr>
        <w:t>da</w:t>
      </w:r>
      <w:r w:rsidR="008D40EE">
        <w:rPr>
          <w:color w:val="000000"/>
          <w:sz w:val="22"/>
          <w:szCs w:val="22"/>
        </w:rPr>
        <w:t>s Atividades da Secretaria de Planejamento</w:t>
      </w:r>
    </w:p>
    <w:p w:rsidR="0092652C" w:rsidRDefault="0092652C" w:rsidP="002F3D9B">
      <w:pPr>
        <w:widowControl w:val="0"/>
        <w:autoSpaceDE w:val="0"/>
        <w:autoSpaceDN w:val="0"/>
        <w:adjustRightInd w:val="0"/>
        <w:jc w:val="both"/>
        <w:rPr>
          <w:color w:val="000000"/>
          <w:sz w:val="22"/>
          <w:szCs w:val="22"/>
        </w:rPr>
      </w:pPr>
      <w:r>
        <w:rPr>
          <w:color w:val="000000"/>
          <w:sz w:val="22"/>
          <w:szCs w:val="22"/>
        </w:rPr>
        <w:t>3.3.90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008D40EE">
        <w:rPr>
          <w:color w:val="000000"/>
          <w:sz w:val="22"/>
          <w:szCs w:val="22"/>
        </w:rPr>
        <w:t xml:space="preserve"> SOB PENA DE DESCLASSIFICAÇÃO PARA FASE DE LANCES</w:t>
      </w:r>
      <w:r w:rsidR="008D55D8">
        <w:rPr>
          <w:color w:val="000000"/>
          <w:sz w:val="22"/>
          <w:szCs w:val="22"/>
        </w:rPr>
        <w:t>)</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04B7C">
        <w:rPr>
          <w:b/>
          <w:sz w:val="22"/>
          <w:szCs w:val="22"/>
        </w:rPr>
        <w:t>14:00</w:t>
      </w:r>
      <w:proofErr w:type="gramEnd"/>
      <w:r w:rsidR="00404B7C">
        <w:rPr>
          <w:b/>
          <w:sz w:val="22"/>
          <w:szCs w:val="22"/>
        </w:rPr>
        <w:t xml:space="preserve"> </w:t>
      </w:r>
      <w:proofErr w:type="spellStart"/>
      <w:r w:rsidR="00404B7C">
        <w:rPr>
          <w:b/>
          <w:sz w:val="22"/>
          <w:szCs w:val="22"/>
        </w:rPr>
        <w:t>hs</w:t>
      </w:r>
      <w:proofErr w:type="spellEnd"/>
      <w:r w:rsidR="00404B7C">
        <w:rPr>
          <w:b/>
          <w:sz w:val="22"/>
          <w:szCs w:val="22"/>
        </w:rPr>
        <w:t xml:space="preserve">. </w:t>
      </w:r>
      <w:proofErr w:type="gramStart"/>
      <w:r w:rsidR="00404B7C">
        <w:rPr>
          <w:b/>
          <w:sz w:val="22"/>
          <w:szCs w:val="22"/>
        </w:rPr>
        <w:t>do</w:t>
      </w:r>
      <w:proofErr w:type="gramEnd"/>
      <w:r w:rsidR="00404B7C">
        <w:rPr>
          <w:b/>
          <w:sz w:val="22"/>
          <w:szCs w:val="22"/>
        </w:rPr>
        <w:t xml:space="preserve"> dia 18/08/2015.</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BC69F5">
        <w:rPr>
          <w:b/>
          <w:bCs/>
          <w:color w:val="000000"/>
          <w:sz w:val="22"/>
          <w:szCs w:val="22"/>
        </w:rPr>
        <w:t>0</w:t>
      </w:r>
      <w:r w:rsidR="00637791">
        <w:rPr>
          <w:b/>
          <w:bCs/>
          <w:color w:val="000000"/>
          <w:sz w:val="22"/>
          <w:szCs w:val="22"/>
        </w:rPr>
        <w:t>2</w:t>
      </w:r>
      <w:r w:rsidR="008D40EE">
        <w:rPr>
          <w:b/>
          <w:bCs/>
          <w:color w:val="000000"/>
          <w:sz w:val="22"/>
          <w:szCs w:val="22"/>
        </w:rPr>
        <w:t>3</w:t>
      </w:r>
      <w:r w:rsidR="002F3D9B" w:rsidRPr="005F04E7">
        <w:rPr>
          <w:b/>
          <w:bCs/>
          <w:color w:val="000000"/>
          <w:sz w:val="22"/>
          <w:szCs w:val="22"/>
        </w:rPr>
        <w:t>/201</w:t>
      </w:r>
      <w:r w:rsidR="008D40EE">
        <w:rPr>
          <w:b/>
          <w:bCs/>
          <w:color w:val="000000"/>
          <w:sz w:val="22"/>
          <w:szCs w:val="22"/>
        </w:rPr>
        <w:t>5</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8D40EE" w:rsidRDefault="008D40EE">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8D40EE">
        <w:rPr>
          <w:b/>
          <w:bCs/>
          <w:color w:val="000000"/>
          <w:sz w:val="22"/>
          <w:szCs w:val="22"/>
        </w:rPr>
        <w:t>23</w:t>
      </w:r>
      <w:r w:rsidR="002F3D9B" w:rsidRPr="005F04E7">
        <w:rPr>
          <w:b/>
          <w:bCs/>
          <w:color w:val="000000"/>
          <w:sz w:val="22"/>
          <w:szCs w:val="22"/>
        </w:rPr>
        <w:t>/201</w:t>
      </w:r>
      <w:r w:rsidR="008D40EE">
        <w:rPr>
          <w:b/>
          <w:bCs/>
          <w:color w:val="000000"/>
          <w:sz w:val="22"/>
          <w:szCs w:val="22"/>
        </w:rPr>
        <w:t>5</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800153">
        <w:rPr>
          <w:color w:val="000000"/>
          <w:sz w:val="22"/>
          <w:szCs w:val="22"/>
        </w:rPr>
        <w:t xml:space="preserve"> ou documento equivalente</w:t>
      </w:r>
      <w:r w:rsidRPr="007B0A54">
        <w:rPr>
          <w:color w:val="000000"/>
          <w:sz w:val="22"/>
          <w:szCs w:val="22"/>
        </w:rPr>
        <w:t>), de acordo com o</w:t>
      </w:r>
      <w:r w:rsidR="00174296">
        <w:rPr>
          <w:color w:val="000000"/>
          <w:sz w:val="22"/>
          <w:szCs w:val="22"/>
        </w:rPr>
        <w:t xml:space="preserve"> art. 30 e ss. da Lei 8.666/93. </w:t>
      </w:r>
      <w:proofErr w:type="gramStart"/>
      <w:r w:rsidR="00174296">
        <w:rPr>
          <w:color w:val="000000"/>
          <w:sz w:val="22"/>
          <w:szCs w:val="22"/>
        </w:rPr>
        <w:t>Deverá</w:t>
      </w:r>
      <w:proofErr w:type="gramEnd"/>
      <w:r w:rsidR="00174296">
        <w:rPr>
          <w:color w:val="000000"/>
          <w:sz w:val="22"/>
          <w:szCs w:val="22"/>
        </w:rPr>
        <w:t xml:space="preserve"> ainda ser apresentado </w:t>
      </w:r>
      <w:r w:rsidRPr="007B0A54">
        <w:rPr>
          <w:color w:val="000000"/>
          <w:sz w:val="22"/>
          <w:szCs w:val="22"/>
        </w:rPr>
        <w:t>os seguintes documentos</w:t>
      </w:r>
      <w:r w:rsidR="00174296">
        <w:rPr>
          <w:color w:val="000000"/>
          <w:sz w:val="22"/>
          <w:szCs w:val="22"/>
        </w:rPr>
        <w:t xml:space="preserve">, comprobatórios da </w:t>
      </w:r>
      <w:r w:rsidR="00174296">
        <w:rPr>
          <w:color w:val="000000"/>
          <w:sz w:val="22"/>
          <w:szCs w:val="22"/>
        </w:rPr>
        <w:lastRenderedPageBreak/>
        <w:t>habilitação técnica</w:t>
      </w:r>
      <w:r w:rsidRPr="007B0A54">
        <w:rPr>
          <w:color w:val="000000"/>
          <w:sz w:val="22"/>
          <w:szCs w:val="22"/>
        </w:rPr>
        <w:t>:</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de direito público e/ou privado,</w:t>
      </w:r>
      <w:r w:rsidR="009A05BE">
        <w:rPr>
          <w:color w:val="000000"/>
          <w:sz w:val="22"/>
          <w:szCs w:val="22"/>
          <w:shd w:val="clear" w:color="auto" w:fill="FFFFFF"/>
        </w:rPr>
        <w:t xml:space="preserve"> </w:t>
      </w:r>
      <w:r w:rsidR="008D40EE">
        <w:rPr>
          <w:color w:val="000000"/>
          <w:sz w:val="22"/>
          <w:szCs w:val="22"/>
          <w:shd w:val="clear" w:color="auto" w:fill="FFFFFF"/>
        </w:rPr>
        <w:t xml:space="preserve">preferencialmente </w:t>
      </w:r>
      <w:r w:rsidR="009A05BE">
        <w:rPr>
          <w:color w:val="000000"/>
          <w:sz w:val="22"/>
          <w:szCs w:val="22"/>
          <w:shd w:val="clear" w:color="auto" w:fill="FFFFFF"/>
        </w:rPr>
        <w:t xml:space="preserve">com as respectivas </w:t>
      </w:r>
      <w:proofErr w:type="spellStart"/>
      <w:r w:rsidR="009A05BE">
        <w:rPr>
          <w:color w:val="000000"/>
          <w:sz w:val="22"/>
          <w:szCs w:val="22"/>
          <w:shd w:val="clear" w:color="auto" w:fill="FFFFFF"/>
        </w:rPr>
        <w:t>CAT’s</w:t>
      </w:r>
      <w:proofErr w:type="spellEnd"/>
      <w:r w:rsidR="009A05BE">
        <w:rPr>
          <w:color w:val="000000"/>
          <w:sz w:val="22"/>
          <w:szCs w:val="22"/>
          <w:shd w:val="clear" w:color="auto" w:fill="FFFFFF"/>
        </w:rPr>
        <w:t xml:space="preserve"> – Certidão de acervo técnico e certificação </w:t>
      </w:r>
      <w:r w:rsidR="006A4F98">
        <w:rPr>
          <w:color w:val="000000"/>
          <w:sz w:val="22"/>
          <w:szCs w:val="22"/>
          <w:shd w:val="clear" w:color="auto" w:fill="FFFFFF"/>
        </w:rPr>
        <w:t xml:space="preserve">com visto emitido </w:t>
      </w:r>
      <w:r w:rsidR="009A05BE">
        <w:rPr>
          <w:color w:val="000000"/>
          <w:sz w:val="22"/>
          <w:szCs w:val="22"/>
          <w:shd w:val="clear" w:color="auto" w:fill="FFFFFF"/>
        </w:rPr>
        <w:t>pelo CREA</w:t>
      </w:r>
      <w:r w:rsidR="006A4F98">
        <w:rPr>
          <w:color w:val="000000"/>
          <w:sz w:val="22"/>
          <w:szCs w:val="22"/>
          <w:shd w:val="clear" w:color="auto" w:fill="FFFFFF"/>
        </w:rPr>
        <w:t>, nos termos do termo de referência;</w:t>
      </w:r>
    </w:p>
    <w:p w:rsidR="005868A7" w:rsidRDefault="00414029"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b) </w:t>
      </w:r>
      <w:r w:rsidR="007E419F">
        <w:rPr>
          <w:color w:val="000000"/>
          <w:sz w:val="22"/>
          <w:szCs w:val="22"/>
          <w:shd w:val="clear" w:color="auto" w:fill="FFFFFF"/>
        </w:rPr>
        <w:t>R</w:t>
      </w:r>
      <w:r w:rsidR="007E419F" w:rsidRPr="001E2549">
        <w:rPr>
          <w:color w:val="000000"/>
          <w:sz w:val="22"/>
          <w:szCs w:val="22"/>
          <w:shd w:val="clear" w:color="auto" w:fill="FFFFFF"/>
        </w:rPr>
        <w:t>egistro</w:t>
      </w:r>
      <w:r w:rsidR="007E419F">
        <w:rPr>
          <w:color w:val="000000"/>
          <w:sz w:val="22"/>
          <w:szCs w:val="22"/>
          <w:shd w:val="clear" w:color="auto" w:fill="FFFFFF"/>
        </w:rPr>
        <w:t>/certidão</w:t>
      </w:r>
      <w:r w:rsidR="007E419F" w:rsidRPr="001E2549">
        <w:rPr>
          <w:color w:val="000000"/>
          <w:sz w:val="22"/>
          <w:szCs w:val="22"/>
          <w:shd w:val="clear" w:color="auto" w:fill="FFFFFF"/>
        </w:rPr>
        <w:t xml:space="preserve"> ou inscrição </w:t>
      </w:r>
      <w:proofErr w:type="gramStart"/>
      <w:r w:rsidR="007E419F" w:rsidRPr="001E2549">
        <w:rPr>
          <w:color w:val="000000"/>
          <w:sz w:val="22"/>
          <w:szCs w:val="22"/>
          <w:shd w:val="clear" w:color="auto" w:fill="FFFFFF"/>
        </w:rPr>
        <w:t>na(</w:t>
      </w:r>
      <w:proofErr w:type="gramEnd"/>
      <w:r w:rsidR="007E419F" w:rsidRPr="001E2549">
        <w:rPr>
          <w:color w:val="000000"/>
          <w:sz w:val="22"/>
          <w:szCs w:val="22"/>
          <w:shd w:val="clear" w:color="auto" w:fill="FFFFFF"/>
        </w:rPr>
        <w:t>s) entidade(s) profissional(is)/órgão(s) fiscalizador(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)/autorizador(</w:t>
      </w:r>
      <w:proofErr w:type="spellStart"/>
      <w:r w:rsidR="007E419F" w:rsidRPr="001E2549">
        <w:rPr>
          <w:color w:val="000000"/>
          <w:sz w:val="22"/>
          <w:szCs w:val="22"/>
          <w:shd w:val="clear" w:color="auto" w:fill="FFFFFF"/>
        </w:rPr>
        <w:t>es</w:t>
      </w:r>
      <w:proofErr w:type="spellEnd"/>
      <w:r w:rsidR="007E419F" w:rsidRPr="001E2549">
        <w:rPr>
          <w:color w:val="000000"/>
          <w:sz w:val="22"/>
          <w:szCs w:val="22"/>
          <w:shd w:val="clear" w:color="auto" w:fill="FFFFFF"/>
        </w:rPr>
        <w:t>) competente(s)</w:t>
      </w:r>
      <w:r w:rsidR="007E419F">
        <w:rPr>
          <w:color w:val="000000"/>
          <w:sz w:val="22"/>
          <w:szCs w:val="22"/>
          <w:shd w:val="clear" w:color="auto" w:fill="FFFFFF"/>
        </w:rPr>
        <w:t>(CREA), tanto da empresa como do</w:t>
      </w:r>
      <w:r w:rsidR="008D40EE">
        <w:rPr>
          <w:color w:val="000000"/>
          <w:sz w:val="22"/>
          <w:szCs w:val="22"/>
          <w:shd w:val="clear" w:color="auto" w:fill="FFFFFF"/>
        </w:rPr>
        <w:t>s</w:t>
      </w:r>
      <w:r w:rsidR="007E419F">
        <w:rPr>
          <w:color w:val="000000"/>
          <w:sz w:val="22"/>
          <w:szCs w:val="22"/>
          <w:shd w:val="clear" w:color="auto" w:fill="FFFFFF"/>
        </w:rPr>
        <w:t xml:space="preserve"> responsáve</w:t>
      </w:r>
      <w:r w:rsidR="008D40EE">
        <w:rPr>
          <w:color w:val="000000"/>
          <w:sz w:val="22"/>
          <w:szCs w:val="22"/>
          <w:shd w:val="clear" w:color="auto" w:fill="FFFFFF"/>
        </w:rPr>
        <w:t>is</w:t>
      </w:r>
      <w:r w:rsidR="007E419F">
        <w:rPr>
          <w:color w:val="000000"/>
          <w:sz w:val="22"/>
          <w:szCs w:val="22"/>
          <w:shd w:val="clear" w:color="auto" w:fill="FFFFFF"/>
        </w:rPr>
        <w:t xml:space="preserve"> técnico</w:t>
      </w:r>
      <w:r w:rsidR="008D40EE">
        <w:rPr>
          <w:color w:val="000000"/>
          <w:sz w:val="22"/>
          <w:szCs w:val="22"/>
          <w:shd w:val="clear" w:color="auto" w:fill="FFFFFF"/>
        </w:rPr>
        <w:t>s</w:t>
      </w:r>
      <w:r w:rsidR="007E419F">
        <w:rPr>
          <w:color w:val="000000"/>
          <w:sz w:val="22"/>
          <w:szCs w:val="22"/>
          <w:shd w:val="clear" w:color="auto" w:fill="FFFFFF"/>
        </w:rPr>
        <w:t>.</w:t>
      </w:r>
    </w:p>
    <w:p w:rsidR="009A05BE" w:rsidRDefault="009A05BE" w:rsidP="005868A7">
      <w:pPr>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b.</w:t>
      </w:r>
      <w:proofErr w:type="gramEnd"/>
      <w:r>
        <w:rPr>
          <w:color w:val="000000"/>
          <w:sz w:val="22"/>
          <w:szCs w:val="22"/>
          <w:shd w:val="clear" w:color="auto" w:fill="FFFFFF"/>
        </w:rPr>
        <w:t>1) A empresa vencedora, deverá apresentar comprovação de Registro/Visto no CREA/SC</w:t>
      </w:r>
      <w:r w:rsidR="006A4F98">
        <w:rPr>
          <w:color w:val="000000"/>
          <w:sz w:val="22"/>
          <w:szCs w:val="22"/>
          <w:shd w:val="clear" w:color="auto" w:fill="FFFFFF"/>
        </w:rPr>
        <w:t>;</w:t>
      </w:r>
      <w:r>
        <w:rPr>
          <w:color w:val="000000"/>
          <w:sz w:val="22"/>
          <w:szCs w:val="22"/>
          <w:shd w:val="clear" w:color="auto" w:fill="FFFFFF"/>
        </w:rPr>
        <w:t xml:space="preserve"> </w:t>
      </w:r>
    </w:p>
    <w:p w:rsidR="007E419F" w:rsidRDefault="007E419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c) Comprovação de vínculo empregatício do profissional, feito mediante cópia da CTPS, Ficha de Registro do Empregado FRE ou contrato de prestação de serviços que demonstrem a identificação do profissional</w:t>
      </w:r>
      <w:r w:rsidR="00F17FCE">
        <w:rPr>
          <w:color w:val="000000"/>
          <w:sz w:val="22"/>
          <w:szCs w:val="22"/>
          <w:shd w:val="clear" w:color="auto" w:fill="FFFFFF"/>
        </w:rPr>
        <w:t>;</w:t>
      </w:r>
    </w:p>
    <w:p w:rsidR="006A4F98" w:rsidRDefault="006A4F98"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10.7 – A certidão que não constar data de validade expressa será considerada válida por 60 (sessenta) </w:t>
      </w:r>
      <w:r w:rsidRPr="00E2339B">
        <w:rPr>
          <w:color w:val="000000"/>
          <w:sz w:val="22"/>
          <w:szCs w:val="22"/>
        </w:rPr>
        <w:lastRenderedPageBreak/>
        <w:t>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 xml:space="preserve">º 123, de 14 de dezembro de 2006, caso manifestem interesse em apresentar nova proposta que se apresente mais vantajosa para a Administração Pública, cobrindo </w:t>
      </w:r>
      <w:r w:rsidRPr="00E2339B">
        <w:rPr>
          <w:color w:val="000000"/>
          <w:sz w:val="22"/>
          <w:szCs w:val="22"/>
        </w:rPr>
        <w:lastRenderedPageBreak/>
        <w:t>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93DD3">
        <w:rPr>
          <w:b/>
          <w:color w:val="000000"/>
          <w:sz w:val="22"/>
          <w:szCs w:val="22"/>
        </w:rPr>
        <w:t>GLOBAL</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14.4 – Não sendo interpostos recursos quanto ao julgamento das propostas, ou decididos os recursos, e </w:t>
      </w:r>
      <w:r w:rsidRPr="00E2339B">
        <w:rPr>
          <w:color w:val="000000"/>
          <w:sz w:val="22"/>
          <w:szCs w:val="22"/>
        </w:rPr>
        <w:lastRenderedPageBreak/>
        <w:t>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D40EE">
        <w:rPr>
          <w:color w:val="000000"/>
          <w:sz w:val="22"/>
          <w:szCs w:val="22"/>
        </w:rPr>
        <w:t>10</w:t>
      </w:r>
      <w:r w:rsidR="002F3D9B" w:rsidRPr="005F04E7">
        <w:rPr>
          <w:color w:val="000000"/>
          <w:sz w:val="22"/>
          <w:szCs w:val="22"/>
        </w:rPr>
        <w:t xml:space="preserve"> de </w:t>
      </w:r>
      <w:r w:rsidR="008D40EE">
        <w:rPr>
          <w:color w:val="000000"/>
          <w:sz w:val="22"/>
          <w:szCs w:val="22"/>
        </w:rPr>
        <w:t>julho</w:t>
      </w:r>
      <w:r w:rsidR="002F3D9B" w:rsidRPr="005F04E7">
        <w:rPr>
          <w:color w:val="000000"/>
          <w:sz w:val="22"/>
          <w:szCs w:val="22"/>
        </w:rPr>
        <w:t xml:space="preserve"> de 201</w:t>
      </w:r>
      <w:r w:rsidR="008D40EE">
        <w:rPr>
          <w:color w:val="000000"/>
          <w:sz w:val="22"/>
          <w:szCs w:val="22"/>
        </w:rPr>
        <w:t>5</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BD4324">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DF" w:rsidRDefault="00CA2DDF">
      <w:r>
        <w:separator/>
      </w:r>
    </w:p>
  </w:endnote>
  <w:endnote w:type="continuationSeparator" w:id="0">
    <w:p w:rsidR="00CA2DDF" w:rsidRDefault="00CA2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DF" w:rsidRDefault="00CA2DDF">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DF" w:rsidRDefault="00CA2DDF">
      <w:r>
        <w:separator/>
      </w:r>
    </w:p>
  </w:footnote>
  <w:footnote w:type="continuationSeparator" w:id="0">
    <w:p w:rsidR="00CA2DDF" w:rsidRDefault="00CA2D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DDF" w:rsidRDefault="00CA2DDF">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416AC"/>
    <w:multiLevelType w:val="multilevel"/>
    <w:tmpl w:val="E39EBF7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71B86"/>
    <w:rsid w:val="00085161"/>
    <w:rsid w:val="000A2B5E"/>
    <w:rsid w:val="000C11A8"/>
    <w:rsid w:val="000C1DFA"/>
    <w:rsid w:val="000F4D8F"/>
    <w:rsid w:val="0010220B"/>
    <w:rsid w:val="00141CCE"/>
    <w:rsid w:val="0014377F"/>
    <w:rsid w:val="00143D65"/>
    <w:rsid w:val="00174296"/>
    <w:rsid w:val="00175D3F"/>
    <w:rsid w:val="00197A32"/>
    <w:rsid w:val="001A6D7E"/>
    <w:rsid w:val="001B3AC2"/>
    <w:rsid w:val="001D09D2"/>
    <w:rsid w:val="001D4E00"/>
    <w:rsid w:val="002013ED"/>
    <w:rsid w:val="002175E9"/>
    <w:rsid w:val="00223A89"/>
    <w:rsid w:val="00245086"/>
    <w:rsid w:val="002554C4"/>
    <w:rsid w:val="0026203F"/>
    <w:rsid w:val="002A7985"/>
    <w:rsid w:val="002F3D9B"/>
    <w:rsid w:val="00301A9D"/>
    <w:rsid w:val="0031522C"/>
    <w:rsid w:val="0031606A"/>
    <w:rsid w:val="00325F89"/>
    <w:rsid w:val="00366970"/>
    <w:rsid w:val="0038097E"/>
    <w:rsid w:val="00397117"/>
    <w:rsid w:val="003B2BF6"/>
    <w:rsid w:val="003C00BA"/>
    <w:rsid w:val="003D15DB"/>
    <w:rsid w:val="003E0C40"/>
    <w:rsid w:val="003E447B"/>
    <w:rsid w:val="00403018"/>
    <w:rsid w:val="00404B7C"/>
    <w:rsid w:val="00414029"/>
    <w:rsid w:val="004169CD"/>
    <w:rsid w:val="00444E56"/>
    <w:rsid w:val="004756BB"/>
    <w:rsid w:val="004767FC"/>
    <w:rsid w:val="004D6FC1"/>
    <w:rsid w:val="004F7B24"/>
    <w:rsid w:val="005042CF"/>
    <w:rsid w:val="00546604"/>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21AB1"/>
    <w:rsid w:val="00637791"/>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40EE"/>
    <w:rsid w:val="008D55D8"/>
    <w:rsid w:val="008E3E7B"/>
    <w:rsid w:val="00903F51"/>
    <w:rsid w:val="00913FE7"/>
    <w:rsid w:val="0092652C"/>
    <w:rsid w:val="00931047"/>
    <w:rsid w:val="00946256"/>
    <w:rsid w:val="009477E3"/>
    <w:rsid w:val="00952E04"/>
    <w:rsid w:val="00980E3C"/>
    <w:rsid w:val="009A05BE"/>
    <w:rsid w:val="00A13E28"/>
    <w:rsid w:val="00A419B8"/>
    <w:rsid w:val="00A557C8"/>
    <w:rsid w:val="00A67AAB"/>
    <w:rsid w:val="00AA019A"/>
    <w:rsid w:val="00AA0610"/>
    <w:rsid w:val="00AC0EA6"/>
    <w:rsid w:val="00AF485F"/>
    <w:rsid w:val="00B00B26"/>
    <w:rsid w:val="00B3343A"/>
    <w:rsid w:val="00B46D2C"/>
    <w:rsid w:val="00B50A41"/>
    <w:rsid w:val="00B51F28"/>
    <w:rsid w:val="00B779C4"/>
    <w:rsid w:val="00B91ED7"/>
    <w:rsid w:val="00BC69F5"/>
    <w:rsid w:val="00BD4324"/>
    <w:rsid w:val="00BD4D0F"/>
    <w:rsid w:val="00BD6F5E"/>
    <w:rsid w:val="00C21F80"/>
    <w:rsid w:val="00C314D1"/>
    <w:rsid w:val="00C350AA"/>
    <w:rsid w:val="00C4339F"/>
    <w:rsid w:val="00C60187"/>
    <w:rsid w:val="00C62DDE"/>
    <w:rsid w:val="00C7585A"/>
    <w:rsid w:val="00CA2DDF"/>
    <w:rsid w:val="00CB3902"/>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77118"/>
    <w:rsid w:val="00F85027"/>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324"/>
    <w:rPr>
      <w:sz w:val="24"/>
      <w:szCs w:val="24"/>
    </w:rPr>
  </w:style>
  <w:style w:type="paragraph" w:styleId="Ttulo1">
    <w:name w:val="heading 1"/>
    <w:basedOn w:val="Normal"/>
    <w:next w:val="Normal"/>
    <w:qFormat/>
    <w:rsid w:val="00BD4324"/>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D4324"/>
    <w:pPr>
      <w:widowControl w:val="0"/>
      <w:autoSpaceDE w:val="0"/>
      <w:autoSpaceDN w:val="0"/>
      <w:adjustRightInd w:val="0"/>
      <w:jc w:val="both"/>
    </w:pPr>
    <w:rPr>
      <w:color w:val="000000"/>
      <w:sz w:val="20"/>
      <w:szCs w:val="20"/>
    </w:rPr>
  </w:style>
  <w:style w:type="character" w:styleId="Hyperlink">
    <w:name w:val="Hyperlink"/>
    <w:basedOn w:val="Fontepargpadro"/>
    <w:rsid w:val="00BD4324"/>
    <w:rPr>
      <w:color w:val="0000FF"/>
      <w:u w:val="single"/>
    </w:rPr>
  </w:style>
  <w:style w:type="character" w:styleId="HiperlinkVisitado">
    <w:name w:val="FollowedHyperlink"/>
    <w:basedOn w:val="Fontepargpadro"/>
    <w:rsid w:val="00BD4324"/>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F85027"/>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4737</Words>
  <Characters>27334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32007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dcterms:created xsi:type="dcterms:W3CDTF">2015-07-10T12:41:00Z</dcterms:created>
  <dcterms:modified xsi:type="dcterms:W3CDTF">2015-08-04T20:30:00Z</dcterms:modified>
</cp:coreProperties>
</file>