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37221C">
        <w:rPr>
          <w:sz w:val="32"/>
          <w:szCs w:val="32"/>
        </w:rPr>
        <w:t>13</w:t>
      </w:r>
      <w:r w:rsidR="00452B31" w:rsidRPr="00BD6F5E">
        <w:rPr>
          <w:sz w:val="32"/>
          <w:szCs w:val="32"/>
        </w:rPr>
        <w:t>/201</w:t>
      </w:r>
      <w:r w:rsidR="00AB6DA3">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37221C">
        <w:rPr>
          <w:sz w:val="22"/>
          <w:szCs w:val="22"/>
        </w:rPr>
        <w:t>81</w:t>
      </w:r>
      <w:r w:rsidR="00452B31" w:rsidRPr="003E7AFA">
        <w:rPr>
          <w:sz w:val="22"/>
          <w:szCs w:val="22"/>
        </w:rPr>
        <w:t>/201</w:t>
      </w:r>
      <w:r w:rsidR="00AB6DA3">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AB6DA3">
        <w:rPr>
          <w:sz w:val="22"/>
          <w:szCs w:val="22"/>
        </w:rPr>
        <w:t>0</w:t>
      </w:r>
      <w:r w:rsidR="0037221C">
        <w:rPr>
          <w:sz w:val="22"/>
          <w:szCs w:val="22"/>
        </w:rPr>
        <w:t>82</w:t>
      </w:r>
      <w:r w:rsidR="00452B31" w:rsidRPr="003E7AFA">
        <w:rPr>
          <w:sz w:val="22"/>
          <w:szCs w:val="22"/>
        </w:rPr>
        <w:t>/201</w:t>
      </w:r>
      <w:r w:rsidR="00AB6DA3">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AB6DA3">
        <w:rPr>
          <w:b/>
          <w:szCs w:val="22"/>
        </w:rPr>
        <w:t xml:space="preserve">CONTRATAÇÃO DE EMPRESA ESPECIALIZADA </w:t>
      </w:r>
      <w:r w:rsidR="00AB6DA3" w:rsidRPr="00AB6DA3">
        <w:rPr>
          <w:b/>
          <w:szCs w:val="22"/>
        </w:rPr>
        <w:t xml:space="preserve">VISANDO A EXECUÇÃO DE </w:t>
      </w:r>
      <w:r w:rsidR="00F32312">
        <w:rPr>
          <w:b/>
          <w:szCs w:val="22"/>
        </w:rPr>
        <w:t>PAVIMENTAÇÃO ASFÁLTICA</w:t>
      </w:r>
      <w:r w:rsidR="0037221C">
        <w:rPr>
          <w:b/>
          <w:szCs w:val="22"/>
        </w:rPr>
        <w:t xml:space="preserve"> NA AVENIDA OLINKRAFT, TRECHO 2, BAIRRO SANTA CATARINA E RUAS DOMINGOS VARGAS NETO E MANOEL SERAFIM ANTUNES</w:t>
      </w:r>
      <w:r w:rsidRPr="003E7AFA">
        <w:rPr>
          <w:szCs w:val="22"/>
        </w:rPr>
        <w:t xml:space="preserve">, </w:t>
      </w:r>
      <w:r w:rsidR="00F32312">
        <w:rPr>
          <w:szCs w:val="22"/>
        </w:rPr>
        <w:t xml:space="preserve">as </w:t>
      </w:r>
      <w:r w:rsidR="00AB6DA3">
        <w:rPr>
          <w:szCs w:val="22"/>
        </w:rPr>
        <w:t>qu</w:t>
      </w:r>
      <w:r w:rsidR="00F32312">
        <w:rPr>
          <w:szCs w:val="22"/>
        </w:rPr>
        <w:t>ais</w:t>
      </w:r>
      <w:r w:rsidR="00AB6DA3">
        <w:rPr>
          <w:szCs w:val="22"/>
        </w:rPr>
        <w:t xml:space="preserve"> dever</w:t>
      </w:r>
      <w:r w:rsidR="00F32312">
        <w:rPr>
          <w:szCs w:val="22"/>
        </w:rPr>
        <w:t>ão</w:t>
      </w:r>
      <w:r w:rsidR="00AB6DA3">
        <w:rPr>
          <w:szCs w:val="22"/>
        </w:rPr>
        <w:t xml:space="preserve"> ser realizada</w:t>
      </w:r>
      <w:r w:rsidR="00F32312">
        <w:rPr>
          <w:szCs w:val="22"/>
        </w:rPr>
        <w:t>s/executadas</w:t>
      </w:r>
      <w:r w:rsidR="00AB6DA3">
        <w:rPr>
          <w:szCs w:val="22"/>
        </w:rPr>
        <w:t xml:space="preserve"> </w:t>
      </w:r>
      <w:r w:rsidRPr="003E7AFA">
        <w:rPr>
          <w:szCs w:val="22"/>
        </w:rPr>
        <w:t>conforme especificações/características mínimas, constantes no</w:t>
      </w:r>
      <w:r w:rsidR="00AB6DA3">
        <w:rPr>
          <w:szCs w:val="22"/>
        </w:rPr>
        <w:t xml:space="preserve"> Processo Licitatório (Projeto Técni</w:t>
      </w:r>
      <w:r w:rsidR="00F32312">
        <w:rPr>
          <w:szCs w:val="22"/>
        </w:rPr>
        <w:t>c</w:t>
      </w:r>
      <w:r w:rsidR="00AB6DA3">
        <w:rPr>
          <w:szCs w:val="22"/>
        </w:rPr>
        <w:t>o/Memorial Descritivo),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EA415B">
        <w:rPr>
          <w:b/>
          <w:bCs/>
          <w:szCs w:val="22"/>
        </w:rPr>
        <w:t xml:space="preserve">até às </w:t>
      </w:r>
      <w:proofErr w:type="gramStart"/>
      <w:r w:rsidR="008B7AAD">
        <w:rPr>
          <w:b/>
          <w:bCs/>
          <w:szCs w:val="22"/>
        </w:rPr>
        <w:t>14:00</w:t>
      </w:r>
      <w:proofErr w:type="gramEnd"/>
      <w:r w:rsidR="008B7AAD">
        <w:rPr>
          <w:b/>
          <w:bCs/>
          <w:szCs w:val="22"/>
        </w:rPr>
        <w:t xml:space="preserve"> </w:t>
      </w:r>
      <w:proofErr w:type="spellStart"/>
      <w:r w:rsidR="008B7AAD">
        <w:rPr>
          <w:b/>
          <w:bCs/>
          <w:szCs w:val="22"/>
        </w:rPr>
        <w:t>hs</w:t>
      </w:r>
      <w:proofErr w:type="spellEnd"/>
      <w:r w:rsidR="008B7AAD">
        <w:rPr>
          <w:b/>
          <w:bCs/>
          <w:szCs w:val="22"/>
        </w:rPr>
        <w:t xml:space="preserve">. </w:t>
      </w:r>
      <w:proofErr w:type="gramStart"/>
      <w:r w:rsidR="008B7AAD">
        <w:rPr>
          <w:b/>
          <w:bCs/>
          <w:szCs w:val="22"/>
        </w:rPr>
        <w:t>do</w:t>
      </w:r>
      <w:proofErr w:type="gramEnd"/>
      <w:r w:rsidR="008B7AAD">
        <w:rPr>
          <w:b/>
          <w:bCs/>
          <w:szCs w:val="22"/>
        </w:rPr>
        <w:t xml:space="preserve"> dia 06/01/2016</w:t>
      </w:r>
      <w:r w:rsidR="00EA415B">
        <w:rPr>
          <w:b/>
          <w:bCs/>
          <w:szCs w:val="22"/>
        </w:rPr>
        <w:t xml:space="preserve"> </w:t>
      </w:r>
      <w:r w:rsidR="00D267AC">
        <w:rPr>
          <w:b/>
          <w:bCs/>
          <w:szCs w:val="22"/>
        </w:rPr>
        <w:t xml:space="preserve"> </w:t>
      </w:r>
      <w:r w:rsidRPr="003E7AFA">
        <w:rPr>
          <w:b/>
          <w:bCs/>
          <w:szCs w:val="22"/>
        </w:rPr>
        <w:t xml:space="preserve">Abertura da sessão será </w:t>
      </w:r>
      <w:r w:rsidR="00236D42">
        <w:rPr>
          <w:b/>
          <w:bCs/>
          <w:szCs w:val="22"/>
        </w:rPr>
        <w:t xml:space="preserve">às </w:t>
      </w:r>
      <w:r w:rsidR="008B7AAD">
        <w:rPr>
          <w:b/>
          <w:bCs/>
          <w:szCs w:val="22"/>
        </w:rPr>
        <w:t xml:space="preserve">14:15 </w:t>
      </w:r>
      <w:proofErr w:type="spellStart"/>
      <w:r w:rsidR="008B7AAD">
        <w:rPr>
          <w:b/>
          <w:bCs/>
          <w:szCs w:val="22"/>
        </w:rPr>
        <w:t>hs</w:t>
      </w:r>
      <w:proofErr w:type="spellEnd"/>
      <w:r w:rsidR="008B7AAD">
        <w:rPr>
          <w:b/>
          <w:bCs/>
          <w:szCs w:val="22"/>
        </w:rPr>
        <w:t>.</w:t>
      </w:r>
      <w:r w:rsidR="00EA415B">
        <w:rPr>
          <w:b/>
          <w:bCs/>
          <w:szCs w:val="22"/>
        </w:rPr>
        <w:t xml:space="preserve"> </w:t>
      </w:r>
      <w:proofErr w:type="gramStart"/>
      <w:r w:rsidR="00EA415B">
        <w:rPr>
          <w:b/>
          <w:bCs/>
          <w:szCs w:val="22"/>
        </w:rPr>
        <w:t>do</w:t>
      </w:r>
      <w:proofErr w:type="gramEnd"/>
      <w:r w:rsidR="00EA415B">
        <w:rPr>
          <w:b/>
          <w:bCs/>
          <w:szCs w:val="22"/>
        </w:rPr>
        <w:t xml:space="preserve"> mesmo dia. </w:t>
      </w:r>
      <w:r w:rsidRPr="003E7AFA">
        <w:rPr>
          <w:szCs w:val="22"/>
        </w:rPr>
        <w:t xml:space="preserve"> A presente licitação será do tipo </w:t>
      </w:r>
      <w:r w:rsidRPr="00F32312">
        <w:rPr>
          <w:b/>
          <w:szCs w:val="22"/>
        </w:rPr>
        <w:t>MENOR PREÇO</w:t>
      </w:r>
      <w:r w:rsidR="00236D42" w:rsidRPr="00F32312">
        <w:rPr>
          <w:b/>
          <w:szCs w:val="22"/>
        </w:rPr>
        <w:t xml:space="preserve"> G</w:t>
      </w:r>
      <w:r w:rsidR="00AB6DA3" w:rsidRPr="00F32312">
        <w:rPr>
          <w:b/>
          <w:szCs w:val="22"/>
        </w:rPr>
        <w:t>LOBAL</w:t>
      </w:r>
      <w:r w:rsidR="0037221C">
        <w:rPr>
          <w:b/>
          <w:szCs w:val="22"/>
        </w:rPr>
        <w:t xml:space="preserve"> POR LOTE</w:t>
      </w:r>
      <w:r w:rsidRPr="003E7AFA">
        <w:rPr>
          <w:szCs w:val="22"/>
        </w:rPr>
        <w:t>, consoante as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5D2B67" w:rsidP="005D2B67">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00452B31" w:rsidRPr="003E7AFA">
        <w:rPr>
          <w:rFonts w:ascii="Times New Roman" w:hAnsi="Times New Roman" w:cs="Times New Roman"/>
          <w:b/>
          <w:bCs/>
          <w:sz w:val="22"/>
          <w:szCs w:val="22"/>
        </w:rPr>
        <w:t xml:space="preserve"> OBJETO </w:t>
      </w:r>
    </w:p>
    <w:p w:rsidR="00452B31" w:rsidRPr="005D2B67" w:rsidRDefault="00452B31" w:rsidP="005D2B67">
      <w:pPr>
        <w:pStyle w:val="PargrafodaLista"/>
        <w:numPr>
          <w:ilvl w:val="1"/>
          <w:numId w:val="9"/>
        </w:numPr>
        <w:spacing w:before="120" w:after="120"/>
        <w:jc w:val="both"/>
        <w:rPr>
          <w:sz w:val="22"/>
          <w:szCs w:val="22"/>
        </w:rPr>
      </w:pPr>
      <w:r w:rsidRPr="005D2B67">
        <w:rPr>
          <w:sz w:val="22"/>
          <w:szCs w:val="22"/>
        </w:rPr>
        <w:t xml:space="preserve">- O presente Edital tem por objeto a </w:t>
      </w:r>
      <w:r w:rsidR="0037221C" w:rsidRPr="00AB6DA3">
        <w:rPr>
          <w:b/>
          <w:szCs w:val="22"/>
        </w:rPr>
        <w:t xml:space="preserve">CONTRATAÇÃO DE EMPRESA ESPECIALIZADA VISANDO A EXECUÇÃO DE </w:t>
      </w:r>
      <w:r w:rsidR="0037221C">
        <w:rPr>
          <w:b/>
          <w:szCs w:val="22"/>
        </w:rPr>
        <w:t xml:space="preserve">PAVIMENTAÇÃO ASFÁLTICA NA AVENIDA OLINKRAFT, TRECHO </w:t>
      </w:r>
      <w:proofErr w:type="gramStart"/>
      <w:r w:rsidR="0037221C">
        <w:rPr>
          <w:b/>
          <w:szCs w:val="22"/>
        </w:rPr>
        <w:t>2</w:t>
      </w:r>
      <w:proofErr w:type="gramEnd"/>
      <w:r w:rsidR="0037221C">
        <w:rPr>
          <w:b/>
          <w:szCs w:val="22"/>
        </w:rPr>
        <w:t>, BAIRRO SANTA CATARINA E RUAS DOMINGOS VARGAS NETO E MANOEL SERAFIM ANTUNES</w:t>
      </w:r>
      <w:r w:rsidR="00BB6283" w:rsidRPr="005D2B67">
        <w:rPr>
          <w:sz w:val="22"/>
          <w:szCs w:val="22"/>
        </w:rPr>
        <w:t xml:space="preserve">. Os serviços detalhados, </w:t>
      </w:r>
      <w:r w:rsidR="00ED1418" w:rsidRPr="005D2B67">
        <w:rPr>
          <w:sz w:val="22"/>
          <w:szCs w:val="22"/>
        </w:rPr>
        <w:t xml:space="preserve">com especificações e características mínimas, </w:t>
      </w:r>
      <w:r w:rsidR="00BB6283" w:rsidRPr="005D2B67">
        <w:rPr>
          <w:sz w:val="22"/>
          <w:szCs w:val="22"/>
        </w:rPr>
        <w:t>constam no</w:t>
      </w:r>
      <w:r w:rsidR="00AB6DA3" w:rsidRPr="005D2B67">
        <w:rPr>
          <w:sz w:val="22"/>
          <w:szCs w:val="22"/>
        </w:rPr>
        <w:t xml:space="preserve"> Projeto Técnico/Memorial Descritivo,</w:t>
      </w:r>
      <w:r w:rsidR="00BB6283" w:rsidRPr="005D2B67">
        <w:rPr>
          <w:sz w:val="22"/>
          <w:szCs w:val="22"/>
        </w:rPr>
        <w:t xml:space="preserve"> A</w:t>
      </w:r>
      <w:r w:rsidR="00ED1418" w:rsidRPr="005D2B67">
        <w:rPr>
          <w:sz w:val="22"/>
          <w:szCs w:val="22"/>
        </w:rPr>
        <w:t>nexo</w:t>
      </w:r>
      <w:r w:rsidR="00BB6283" w:rsidRPr="005D2B67">
        <w:rPr>
          <w:sz w:val="22"/>
          <w:szCs w:val="22"/>
        </w:rPr>
        <w:t xml:space="preserve"> II</w:t>
      </w:r>
      <w:r w:rsidR="00ED1418" w:rsidRPr="005D2B67">
        <w:rPr>
          <w:sz w:val="22"/>
          <w:szCs w:val="22"/>
        </w:rPr>
        <w:t xml:space="preserve"> </w:t>
      </w:r>
      <w:r w:rsidR="00AB6DA3" w:rsidRPr="005D2B67">
        <w:rPr>
          <w:sz w:val="22"/>
          <w:szCs w:val="22"/>
        </w:rPr>
        <w:t xml:space="preserve">e IV </w:t>
      </w:r>
      <w:r w:rsidR="00ED1418" w:rsidRPr="005D2B67">
        <w:rPr>
          <w:sz w:val="22"/>
          <w:szCs w:val="22"/>
        </w:rPr>
        <w:t>que faz</w:t>
      </w:r>
      <w:r w:rsidR="00AB6DA3" w:rsidRPr="005D2B67">
        <w:rPr>
          <w:sz w:val="22"/>
          <w:szCs w:val="22"/>
        </w:rPr>
        <w:t>em</w:t>
      </w:r>
      <w:r w:rsidR="00ED1418" w:rsidRPr="005D2B67">
        <w:rPr>
          <w:sz w:val="22"/>
          <w:szCs w:val="22"/>
        </w:rPr>
        <w:t xml:space="preserve"> parte integrante do presente edital.</w:t>
      </w:r>
      <w:r w:rsidR="00BB6283" w:rsidRPr="005D2B67">
        <w:rPr>
          <w:sz w:val="22"/>
          <w:szCs w:val="22"/>
        </w:rPr>
        <w:t xml:space="preserve"> </w:t>
      </w:r>
    </w:p>
    <w:p w:rsidR="005D2B67" w:rsidRDefault="005D2B67" w:rsidP="005D2B67">
      <w:pPr>
        <w:pStyle w:val="PargrafodaLista"/>
        <w:numPr>
          <w:ilvl w:val="1"/>
          <w:numId w:val="9"/>
        </w:numPr>
        <w:spacing w:before="120" w:after="120"/>
        <w:jc w:val="both"/>
        <w:rPr>
          <w:sz w:val="22"/>
          <w:szCs w:val="22"/>
        </w:rPr>
      </w:pPr>
      <w:r>
        <w:rPr>
          <w:sz w:val="22"/>
          <w:szCs w:val="22"/>
        </w:rPr>
        <w:t xml:space="preserve">Desde já, em prol do Princípio da Publicidade, ficam cientes todos os interessados, que os Contratos/Autorizações de fornecimento, </w:t>
      </w:r>
      <w:r w:rsidR="0080026B">
        <w:rPr>
          <w:sz w:val="22"/>
          <w:szCs w:val="22"/>
        </w:rPr>
        <w:t xml:space="preserve">somente terão validade e </w:t>
      </w:r>
      <w:proofErr w:type="gramStart"/>
      <w:r w:rsidR="0080026B">
        <w:rPr>
          <w:sz w:val="22"/>
          <w:szCs w:val="22"/>
        </w:rPr>
        <w:t>serão</w:t>
      </w:r>
      <w:proofErr w:type="gramEnd"/>
      <w:r w:rsidR="0080026B">
        <w:rPr>
          <w:sz w:val="22"/>
          <w:szCs w:val="22"/>
        </w:rPr>
        <w:t xml:space="preserve"> assinados, após a assinatura efetiva do Convênio com o </w:t>
      </w:r>
      <w:r w:rsidR="0037221C">
        <w:rPr>
          <w:sz w:val="22"/>
          <w:szCs w:val="22"/>
        </w:rPr>
        <w:t xml:space="preserve">Ministério das Cidades, contrato de repasse n. 1016485-17/2014, para a Avenida </w:t>
      </w:r>
      <w:proofErr w:type="spellStart"/>
      <w:r w:rsidR="0037221C">
        <w:rPr>
          <w:sz w:val="22"/>
          <w:szCs w:val="22"/>
        </w:rPr>
        <w:t>Olinkraft</w:t>
      </w:r>
      <w:proofErr w:type="spellEnd"/>
      <w:r w:rsidR="0037221C">
        <w:rPr>
          <w:sz w:val="22"/>
          <w:szCs w:val="22"/>
        </w:rPr>
        <w:t xml:space="preserve"> e contrato n. 1016479-84, para as Ruas Domingos Vargas Netos e Manoel Serafim Antunes.</w:t>
      </w:r>
    </w:p>
    <w:p w:rsidR="0080026B" w:rsidRPr="005D2B67" w:rsidRDefault="0080026B" w:rsidP="005D2B67">
      <w:pPr>
        <w:pStyle w:val="PargrafodaLista"/>
        <w:numPr>
          <w:ilvl w:val="1"/>
          <w:numId w:val="9"/>
        </w:numPr>
        <w:spacing w:before="120" w:after="120"/>
        <w:jc w:val="both"/>
        <w:rPr>
          <w:sz w:val="22"/>
          <w:szCs w:val="22"/>
        </w:rPr>
      </w:pPr>
      <w:r>
        <w:rPr>
          <w:sz w:val="22"/>
          <w:szCs w:val="22"/>
        </w:rPr>
        <w:t>Tendo em vista tratar-se de obra, que na sua maior parte depende de Convênio</w:t>
      </w:r>
      <w:r w:rsidR="00C85E38">
        <w:rPr>
          <w:sz w:val="22"/>
          <w:szCs w:val="22"/>
        </w:rPr>
        <w:t xml:space="preserve">, ficam os interessados, desde já cientes, que os repasses dos valores/pagamentos, dependem da liberação dos recursos, </w:t>
      </w:r>
      <w:r w:rsidR="0037221C">
        <w:rPr>
          <w:sz w:val="22"/>
          <w:szCs w:val="22"/>
        </w:rPr>
        <w:t>p</w:t>
      </w:r>
      <w:r w:rsidR="00C85E38">
        <w:rPr>
          <w:sz w:val="22"/>
          <w:szCs w:val="22"/>
        </w:rPr>
        <w:t xml:space="preserve">ara </w:t>
      </w:r>
      <w:proofErr w:type="gramStart"/>
      <w:r w:rsidR="00C85E38">
        <w:rPr>
          <w:sz w:val="22"/>
          <w:szCs w:val="22"/>
        </w:rPr>
        <w:t>efetivo pagamentos</w:t>
      </w:r>
      <w:proofErr w:type="gramEnd"/>
      <w:r w:rsidR="00C85E38">
        <w:rPr>
          <w:sz w:val="22"/>
          <w:szCs w:val="22"/>
        </w:rPr>
        <w:t>.</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w:t>
      </w:r>
      <w:r w:rsidR="005D2B67" w:rsidRPr="005D2B67">
        <w:rPr>
          <w:b/>
          <w:bCs/>
          <w:color w:val="000000"/>
          <w:sz w:val="22"/>
          <w:szCs w:val="22"/>
        </w:rPr>
        <w:t>EM CASO DE OMISSÃO DA REFERIDA VALIDADE E/OU PRAZO INFERIOR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5D2B67">
        <w:rPr>
          <w:sz w:val="22"/>
          <w:szCs w:val="22"/>
        </w:rPr>
        <w:t xml:space="preserve">pelo prazo de </w:t>
      </w:r>
      <w:proofErr w:type="gramStart"/>
      <w:r w:rsidR="005D2B67">
        <w:rPr>
          <w:sz w:val="22"/>
          <w:szCs w:val="22"/>
        </w:rPr>
        <w:t>180 (cento e oitenta) dias, prazo</w:t>
      </w:r>
      <w:proofErr w:type="gramEnd"/>
      <w:r w:rsidR="005D2B67">
        <w:rPr>
          <w:sz w:val="22"/>
          <w:szCs w:val="22"/>
        </w:rPr>
        <w:t xml:space="preserve"> para conclusão das obras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37221C">
        <w:rPr>
          <w:sz w:val="22"/>
          <w:szCs w:val="22"/>
        </w:rPr>
        <w:t xml:space="preserve"> 2016</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w:t>
      </w:r>
      <w:r w:rsidR="0037221C">
        <w:rPr>
          <w:sz w:val="22"/>
          <w:szCs w:val="22"/>
        </w:rPr>
        <w:t>10</w:t>
      </w:r>
      <w:r w:rsidR="0027513F">
        <w:rPr>
          <w:sz w:val="22"/>
          <w:szCs w:val="22"/>
        </w:rPr>
        <w:t>(</w:t>
      </w:r>
      <w:r w:rsidR="0037221C">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w:t>
      </w:r>
      <w:r w:rsidR="005D2B67">
        <w:rPr>
          <w:sz w:val="22"/>
          <w:szCs w:val="22"/>
        </w:rPr>
        <w:t>respectiva</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C85E38">
        <w:rPr>
          <w:sz w:val="22"/>
          <w:szCs w:val="22"/>
        </w:rPr>
        <w:t>no</w:t>
      </w:r>
      <w:r>
        <w:rPr>
          <w:sz w:val="22"/>
          <w:szCs w:val="22"/>
        </w:rPr>
        <w:t xml:space="preserve"> local indicado pela Secretaria </w:t>
      </w:r>
      <w:r w:rsidR="00C85E38">
        <w:rPr>
          <w:sz w:val="22"/>
          <w:szCs w:val="22"/>
        </w:rPr>
        <w:t>respectiva</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4.1 – O pagamento será efetuado </w:t>
      </w:r>
      <w:r w:rsidR="0037221C">
        <w:rPr>
          <w:sz w:val="22"/>
          <w:szCs w:val="22"/>
        </w:rPr>
        <w:t>pel</w:t>
      </w:r>
      <w:r w:rsidRPr="00CE39DB">
        <w:rPr>
          <w:sz w:val="22"/>
          <w:szCs w:val="22"/>
        </w:rPr>
        <w:t>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sidR="007B5B6B">
        <w:rPr>
          <w:sz w:val="22"/>
          <w:szCs w:val="22"/>
        </w:rPr>
        <w:t xml:space="preserve">do boletim de medição, devidamente aprovados pela Secretaria </w:t>
      </w:r>
      <w:r w:rsidR="007B5B6B">
        <w:rPr>
          <w:sz w:val="22"/>
          <w:szCs w:val="22"/>
        </w:rPr>
        <w:lastRenderedPageBreak/>
        <w:t>de Planejamento</w:t>
      </w:r>
      <w:r w:rsidR="00D42DC6">
        <w:rPr>
          <w:sz w:val="22"/>
          <w:szCs w:val="22"/>
        </w:rPr>
        <w:t xml:space="preserve">, bem como </w:t>
      </w:r>
      <w:r w:rsidRPr="00CE39DB">
        <w:rPr>
          <w:sz w:val="22"/>
          <w:szCs w:val="22"/>
        </w:rPr>
        <w:t>da nota fiscal com o comprovante de recebimento realiz</w:t>
      </w:r>
      <w:r w:rsidR="00C85E38">
        <w:rPr>
          <w:sz w:val="22"/>
          <w:szCs w:val="22"/>
        </w:rPr>
        <w:t>ado(s) de acordo com o item 3.4</w:t>
      </w:r>
      <w:r w:rsidR="00D42DC6">
        <w:rPr>
          <w:sz w:val="22"/>
          <w:szCs w:val="22"/>
        </w:rPr>
        <w:t>. Os pagamentos serão feitos</w:t>
      </w:r>
      <w:r w:rsidR="00C85E38">
        <w:rPr>
          <w:sz w:val="22"/>
          <w:szCs w:val="22"/>
        </w:rPr>
        <w:t xml:space="preserve"> após a liberação dos recursos provenientes do Convênio.</w:t>
      </w:r>
      <w:r w:rsidR="007B5B6B">
        <w:rPr>
          <w:sz w:val="22"/>
          <w:szCs w:val="22"/>
        </w:rPr>
        <w:t xml:space="preserve"> </w:t>
      </w:r>
    </w:p>
    <w:p w:rsidR="003D751F" w:rsidRPr="00CE39DB" w:rsidRDefault="003D751F" w:rsidP="003D751F">
      <w:pPr>
        <w:widowControl w:val="0"/>
        <w:autoSpaceDE w:val="0"/>
        <w:autoSpaceDN w:val="0"/>
        <w:adjustRightInd w:val="0"/>
        <w:jc w:val="both"/>
        <w:rPr>
          <w:sz w:val="22"/>
          <w:szCs w:val="22"/>
        </w:rPr>
      </w:pPr>
    </w:p>
    <w:p w:rsidR="003D751F" w:rsidRPr="00CE39DB" w:rsidRDefault="0037221C" w:rsidP="003D751F">
      <w:pPr>
        <w:widowControl w:val="0"/>
        <w:autoSpaceDE w:val="0"/>
        <w:autoSpaceDN w:val="0"/>
        <w:adjustRightInd w:val="0"/>
        <w:jc w:val="both"/>
        <w:rPr>
          <w:sz w:val="22"/>
          <w:szCs w:val="22"/>
        </w:rPr>
      </w:pPr>
      <w:r>
        <w:rPr>
          <w:sz w:val="22"/>
          <w:szCs w:val="22"/>
        </w:rPr>
        <w:t xml:space="preserve">4.2 – Uma vez que o certame será realizado no </w:t>
      </w:r>
      <w:r w:rsidR="00915057">
        <w:rPr>
          <w:sz w:val="22"/>
          <w:szCs w:val="22"/>
        </w:rPr>
        <w:t>ano base</w:t>
      </w:r>
      <w:r w:rsidR="00ED1418">
        <w:rPr>
          <w:sz w:val="22"/>
          <w:szCs w:val="22"/>
        </w:rPr>
        <w:t>/exercício</w:t>
      </w:r>
      <w:r w:rsidR="00915057">
        <w:rPr>
          <w:sz w:val="22"/>
          <w:szCs w:val="22"/>
        </w:rPr>
        <w:t xml:space="preserve"> de 201</w:t>
      </w:r>
      <w:r w:rsidR="00C85E38">
        <w:rPr>
          <w:sz w:val="22"/>
          <w:szCs w:val="22"/>
        </w:rPr>
        <w:t>5</w:t>
      </w:r>
      <w:r w:rsidR="00915057">
        <w:rPr>
          <w:sz w:val="22"/>
          <w:szCs w:val="22"/>
        </w:rPr>
        <w:t xml:space="preserve">, </w:t>
      </w:r>
      <w:r w:rsidR="003D751F"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7221C" w:rsidRDefault="003D751F" w:rsidP="0037221C">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w:t>
      </w:r>
      <w:r w:rsidR="0037221C">
        <w:rPr>
          <w:color w:val="000000"/>
          <w:sz w:val="22"/>
          <w:szCs w:val="22"/>
        </w:rPr>
        <w:t>, apresentado tão logo haja aprovação do orçamento, bem como mediante a liberação dos recursos dos Convênios.</w:t>
      </w:r>
    </w:p>
    <w:p w:rsidR="001A26CE" w:rsidRDefault="001A26CE" w:rsidP="003D751F">
      <w:pPr>
        <w:widowControl w:val="0"/>
        <w:autoSpaceDE w:val="0"/>
        <w:autoSpaceDN w:val="0"/>
        <w:adjustRightInd w:val="0"/>
        <w:jc w:val="both"/>
        <w:rPr>
          <w:color w:val="000000"/>
          <w:sz w:val="22"/>
          <w:szCs w:val="22"/>
        </w:rPr>
      </w:pPr>
    </w:p>
    <w:p w:rsidR="00C85E38" w:rsidRDefault="00C85E3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lastRenderedPageBreak/>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w:t>
      </w:r>
      <w:r w:rsidR="0050595B" w:rsidRPr="00EA2BB3">
        <w:rPr>
          <w:b/>
          <w:color w:val="000000"/>
          <w:sz w:val="22"/>
          <w:szCs w:val="22"/>
        </w:rPr>
        <w:t xml:space="preserve"> (DO OUTORGANTE E DO OUTORGADO</w:t>
      </w:r>
      <w:r w:rsidR="00EA2BB3" w:rsidRPr="00EA2BB3">
        <w:rPr>
          <w:b/>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 xml:space="preserve">º 123, de 14 de dezembro de 2006, deverão apresentar, também (fora dos </w:t>
      </w:r>
      <w:r w:rsidRPr="00CE39DB">
        <w:rPr>
          <w:sz w:val="22"/>
          <w:szCs w:val="22"/>
        </w:rPr>
        <w:lastRenderedPageBreak/>
        <w:t>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37221C" w:rsidRDefault="003D751F" w:rsidP="003D751F">
      <w:pPr>
        <w:widowControl w:val="0"/>
        <w:autoSpaceDE w:val="0"/>
        <w:autoSpaceDN w:val="0"/>
        <w:adjustRightInd w:val="0"/>
        <w:jc w:val="both"/>
        <w:rPr>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EA415B">
        <w:rPr>
          <w:b/>
          <w:sz w:val="22"/>
          <w:szCs w:val="22"/>
        </w:rPr>
        <w:t xml:space="preserve">às </w:t>
      </w:r>
      <w:proofErr w:type="gramStart"/>
      <w:r w:rsidR="008B7AAD">
        <w:rPr>
          <w:b/>
          <w:sz w:val="22"/>
          <w:szCs w:val="22"/>
        </w:rPr>
        <w:t>14:00</w:t>
      </w:r>
      <w:proofErr w:type="gramEnd"/>
      <w:r w:rsidR="008B7AAD">
        <w:rPr>
          <w:b/>
          <w:sz w:val="22"/>
          <w:szCs w:val="22"/>
        </w:rPr>
        <w:t xml:space="preserve"> </w:t>
      </w:r>
      <w:proofErr w:type="spellStart"/>
      <w:r w:rsidR="008B7AAD">
        <w:rPr>
          <w:b/>
          <w:sz w:val="22"/>
          <w:szCs w:val="22"/>
        </w:rPr>
        <w:t>hs</w:t>
      </w:r>
      <w:proofErr w:type="spellEnd"/>
      <w:r w:rsidR="008B7AAD">
        <w:rPr>
          <w:b/>
          <w:sz w:val="22"/>
          <w:szCs w:val="22"/>
        </w:rPr>
        <w:t xml:space="preserve">. </w:t>
      </w:r>
      <w:proofErr w:type="gramStart"/>
      <w:r w:rsidR="008B7AAD">
        <w:rPr>
          <w:b/>
          <w:sz w:val="22"/>
          <w:szCs w:val="22"/>
        </w:rPr>
        <w:t>do</w:t>
      </w:r>
      <w:proofErr w:type="gramEnd"/>
      <w:r w:rsidR="008B7AAD">
        <w:rPr>
          <w:b/>
          <w:sz w:val="22"/>
          <w:szCs w:val="22"/>
        </w:rPr>
        <w:t xml:space="preserve"> dia 06/01/2016.</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37221C" w:rsidP="003D751F">
      <w:pPr>
        <w:widowControl w:val="0"/>
        <w:autoSpaceDE w:val="0"/>
        <w:autoSpaceDN w:val="0"/>
        <w:adjustRightInd w:val="0"/>
        <w:jc w:val="both"/>
        <w:rPr>
          <w:sz w:val="22"/>
          <w:szCs w:val="22"/>
        </w:rPr>
      </w:pPr>
      <w:r>
        <w:rPr>
          <w:b/>
          <w:bCs/>
          <w:color w:val="000000"/>
          <w:sz w:val="22"/>
          <w:szCs w:val="22"/>
        </w:rPr>
        <w:t>TOMADA DE PREÇOS N.º 0</w:t>
      </w:r>
      <w:r w:rsidR="00F8776F">
        <w:rPr>
          <w:b/>
          <w:bCs/>
          <w:color w:val="000000"/>
          <w:sz w:val="22"/>
          <w:szCs w:val="22"/>
        </w:rPr>
        <w:t>13</w:t>
      </w:r>
      <w:r w:rsidR="00E839B2">
        <w:rPr>
          <w:b/>
          <w:bCs/>
          <w:color w:val="000000"/>
          <w:sz w:val="22"/>
          <w:szCs w:val="22"/>
        </w:rPr>
        <w:t>/201</w:t>
      </w:r>
      <w:r w:rsidR="00EA2BB3">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xml:space="preserve">) Declaração do licitante de que cumpre com o disposto no inciso XXXIII do art. 7º da </w:t>
      </w:r>
      <w:r w:rsidR="003D751F" w:rsidRPr="00CE39DB">
        <w:rPr>
          <w:color w:val="000000"/>
          <w:sz w:val="22"/>
          <w:szCs w:val="22"/>
        </w:rPr>
        <w:lastRenderedPageBreak/>
        <w:t>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346C2D" w:rsidRDefault="00346C2D" w:rsidP="004423EE">
      <w:pPr>
        <w:autoSpaceDE w:val="0"/>
        <w:autoSpaceDN w:val="0"/>
        <w:adjustRightInd w:val="0"/>
        <w:jc w:val="both"/>
        <w:rPr>
          <w:sz w:val="22"/>
          <w:szCs w:val="22"/>
        </w:rPr>
      </w:pPr>
    </w:p>
    <w:p w:rsidR="00346C2D" w:rsidRDefault="00346C2D" w:rsidP="004423EE">
      <w:pPr>
        <w:autoSpaceDE w:val="0"/>
        <w:autoSpaceDN w:val="0"/>
        <w:adjustRightInd w:val="0"/>
        <w:jc w:val="both"/>
        <w:rPr>
          <w:sz w:val="22"/>
          <w:szCs w:val="22"/>
        </w:rPr>
      </w:pPr>
      <w:proofErr w:type="gramStart"/>
      <w:r>
        <w:rPr>
          <w:sz w:val="22"/>
          <w:szCs w:val="22"/>
        </w:rPr>
        <w:t>d.a</w:t>
      </w:r>
      <w:proofErr w:type="gramEnd"/>
      <w:r>
        <w:rPr>
          <w:sz w:val="22"/>
          <w:szCs w:val="22"/>
        </w:rPr>
        <w:t>)Será considerada de boa situação financeira, o licitante que apresentar índice igual ou superior a 1(um) de liquidez geral (LG), solvência geral (SG) e liquidez corrente (LC), e grau de endividamento (GE) igual ou inferior a 1(um), aplicando-se as seguintes fórmulas:</w:t>
      </w:r>
    </w:p>
    <w:p w:rsidR="00346C2D" w:rsidRDefault="00346C2D" w:rsidP="004423EE">
      <w:pPr>
        <w:autoSpaceDE w:val="0"/>
        <w:autoSpaceDN w:val="0"/>
        <w:adjustRightInd w:val="0"/>
        <w:jc w:val="both"/>
        <w:rPr>
          <w:sz w:val="22"/>
          <w:szCs w:val="22"/>
        </w:rPr>
      </w:pPr>
    </w:p>
    <w:p w:rsidR="00346C2D" w:rsidRDefault="00346C2D" w:rsidP="00346C2D">
      <w:pPr>
        <w:autoSpaceDE w:val="0"/>
        <w:autoSpaceDN w:val="0"/>
        <w:adjustRightInd w:val="0"/>
        <w:jc w:val="center"/>
        <w:rPr>
          <w:sz w:val="22"/>
          <w:szCs w:val="22"/>
          <w:u w:val="single"/>
        </w:rPr>
      </w:pPr>
      <w:r>
        <w:rPr>
          <w:sz w:val="22"/>
          <w:szCs w:val="22"/>
        </w:rPr>
        <w:t xml:space="preserve">LG = </w:t>
      </w:r>
      <w:r w:rsidRPr="00346C2D">
        <w:rPr>
          <w:sz w:val="22"/>
          <w:szCs w:val="22"/>
          <w:u w:val="single"/>
        </w:rPr>
        <w:t xml:space="preserve">Ativo circulante + realizável </w:t>
      </w:r>
      <w:proofErr w:type="gramStart"/>
      <w:r w:rsidRPr="00346C2D">
        <w:rPr>
          <w:sz w:val="22"/>
          <w:szCs w:val="22"/>
          <w:u w:val="single"/>
        </w:rPr>
        <w:t>a longo prazo</w:t>
      </w:r>
      <w:proofErr w:type="gramEnd"/>
    </w:p>
    <w:p w:rsidR="00346C2D" w:rsidRDefault="00346C2D" w:rsidP="00346C2D">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346C2D" w:rsidRDefault="00346C2D" w:rsidP="004423EE">
      <w:pPr>
        <w:autoSpaceDE w:val="0"/>
        <w:autoSpaceDN w:val="0"/>
        <w:adjustRightInd w:val="0"/>
        <w:jc w:val="both"/>
        <w:rPr>
          <w:sz w:val="22"/>
          <w:szCs w:val="22"/>
        </w:rPr>
      </w:pPr>
    </w:p>
    <w:p w:rsidR="00346C2D" w:rsidRDefault="00346C2D" w:rsidP="00346C2D">
      <w:pPr>
        <w:autoSpaceDE w:val="0"/>
        <w:autoSpaceDN w:val="0"/>
        <w:adjustRightInd w:val="0"/>
        <w:jc w:val="center"/>
        <w:rPr>
          <w:sz w:val="22"/>
          <w:szCs w:val="22"/>
          <w:u w:val="single"/>
        </w:rPr>
      </w:pPr>
      <w:r>
        <w:rPr>
          <w:sz w:val="22"/>
          <w:szCs w:val="22"/>
        </w:rPr>
        <w:t xml:space="preserve">SG = </w:t>
      </w:r>
      <w:r w:rsidRPr="00346C2D">
        <w:rPr>
          <w:sz w:val="22"/>
          <w:szCs w:val="22"/>
          <w:u w:val="single"/>
        </w:rPr>
        <w:t>ativo total</w:t>
      </w:r>
    </w:p>
    <w:p w:rsidR="00346C2D" w:rsidRDefault="00346C2D" w:rsidP="00346C2D">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346C2D" w:rsidRDefault="00346C2D" w:rsidP="00346C2D">
      <w:pPr>
        <w:autoSpaceDE w:val="0"/>
        <w:autoSpaceDN w:val="0"/>
        <w:adjustRightInd w:val="0"/>
        <w:jc w:val="center"/>
        <w:rPr>
          <w:sz w:val="22"/>
          <w:szCs w:val="22"/>
        </w:rPr>
      </w:pPr>
    </w:p>
    <w:p w:rsidR="00346C2D" w:rsidRDefault="00346C2D" w:rsidP="00346C2D">
      <w:pPr>
        <w:autoSpaceDE w:val="0"/>
        <w:autoSpaceDN w:val="0"/>
        <w:adjustRightInd w:val="0"/>
        <w:jc w:val="center"/>
        <w:rPr>
          <w:sz w:val="22"/>
          <w:szCs w:val="22"/>
        </w:rPr>
      </w:pPr>
      <w:r>
        <w:rPr>
          <w:sz w:val="22"/>
          <w:szCs w:val="22"/>
        </w:rPr>
        <w:t xml:space="preserve">LC = </w:t>
      </w:r>
      <w:r w:rsidRPr="00346C2D">
        <w:rPr>
          <w:sz w:val="22"/>
          <w:szCs w:val="22"/>
          <w:u w:val="single"/>
        </w:rPr>
        <w:t>ativo circulante</w:t>
      </w:r>
    </w:p>
    <w:p w:rsidR="00346C2D" w:rsidRDefault="00346C2D" w:rsidP="00346C2D">
      <w:pPr>
        <w:autoSpaceDE w:val="0"/>
        <w:autoSpaceDN w:val="0"/>
        <w:adjustRightInd w:val="0"/>
        <w:jc w:val="center"/>
        <w:rPr>
          <w:sz w:val="22"/>
          <w:szCs w:val="22"/>
        </w:rPr>
      </w:pPr>
      <w:r>
        <w:rPr>
          <w:sz w:val="22"/>
          <w:szCs w:val="22"/>
        </w:rPr>
        <w:t xml:space="preserve">            Passivo circulante</w:t>
      </w:r>
    </w:p>
    <w:p w:rsidR="00346C2D" w:rsidRDefault="00346C2D" w:rsidP="00346C2D">
      <w:pPr>
        <w:autoSpaceDE w:val="0"/>
        <w:autoSpaceDN w:val="0"/>
        <w:adjustRightInd w:val="0"/>
        <w:jc w:val="center"/>
        <w:rPr>
          <w:sz w:val="22"/>
          <w:szCs w:val="22"/>
        </w:rPr>
      </w:pPr>
    </w:p>
    <w:p w:rsidR="00346C2D" w:rsidRPr="00346C2D" w:rsidRDefault="00346C2D" w:rsidP="00346C2D">
      <w:pPr>
        <w:autoSpaceDE w:val="0"/>
        <w:autoSpaceDN w:val="0"/>
        <w:adjustRightInd w:val="0"/>
        <w:jc w:val="center"/>
        <w:rPr>
          <w:sz w:val="22"/>
          <w:szCs w:val="22"/>
          <w:u w:val="single"/>
        </w:rPr>
      </w:pPr>
      <w:r>
        <w:rPr>
          <w:sz w:val="22"/>
          <w:szCs w:val="22"/>
        </w:rPr>
        <w:t xml:space="preserve">GE = </w:t>
      </w:r>
      <w:r w:rsidRPr="00346C2D">
        <w:rPr>
          <w:sz w:val="22"/>
          <w:szCs w:val="22"/>
          <w:u w:val="single"/>
        </w:rPr>
        <w:t xml:space="preserve">passivo circulante + exigível </w:t>
      </w:r>
      <w:proofErr w:type="gramStart"/>
      <w:r w:rsidRPr="00346C2D">
        <w:rPr>
          <w:sz w:val="22"/>
          <w:szCs w:val="22"/>
          <w:u w:val="single"/>
        </w:rPr>
        <w:t>a longo prazo</w:t>
      </w:r>
      <w:proofErr w:type="gramEnd"/>
    </w:p>
    <w:p w:rsidR="00346C2D" w:rsidRPr="00346C2D" w:rsidRDefault="00346C2D" w:rsidP="00346C2D">
      <w:pPr>
        <w:autoSpaceDE w:val="0"/>
        <w:autoSpaceDN w:val="0"/>
        <w:adjustRightInd w:val="0"/>
        <w:jc w:val="center"/>
        <w:rPr>
          <w:sz w:val="22"/>
          <w:szCs w:val="22"/>
        </w:rPr>
      </w:pPr>
      <w:r>
        <w:rPr>
          <w:sz w:val="22"/>
          <w:szCs w:val="22"/>
        </w:rPr>
        <w:t>Ativo total</w:t>
      </w:r>
    </w:p>
    <w:p w:rsidR="00346C2D" w:rsidRPr="00583830" w:rsidRDefault="00346C2D" w:rsidP="004423EE">
      <w:pPr>
        <w:autoSpaceDE w:val="0"/>
        <w:autoSpaceDN w:val="0"/>
        <w:adjustRightInd w:val="0"/>
        <w:jc w:val="both"/>
        <w:rPr>
          <w:sz w:val="22"/>
          <w:szCs w:val="22"/>
        </w:rPr>
      </w:pP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EA2BB3" w:rsidRDefault="008D2612" w:rsidP="00EA2BB3">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EA2BB3">
        <w:rPr>
          <w:color w:val="000000"/>
          <w:sz w:val="22"/>
          <w:szCs w:val="22"/>
          <w:shd w:val="clear" w:color="auto" w:fill="FFFFFF"/>
        </w:rPr>
        <w:t xml:space="preserve"> Deverá vir acompanhada da(s) respectiva(s) </w:t>
      </w:r>
      <w:proofErr w:type="spellStart"/>
      <w:r w:rsidR="00EA2BB3">
        <w:rPr>
          <w:color w:val="000000"/>
          <w:sz w:val="22"/>
          <w:szCs w:val="22"/>
          <w:shd w:val="clear" w:color="auto" w:fill="FFFFFF"/>
        </w:rPr>
        <w:t>CAT’s</w:t>
      </w:r>
      <w:proofErr w:type="spellEnd"/>
      <w:r w:rsidR="00EA2BB3">
        <w:rPr>
          <w:color w:val="000000"/>
          <w:sz w:val="22"/>
          <w:szCs w:val="22"/>
          <w:shd w:val="clear" w:color="auto" w:fill="FFFFFF"/>
        </w:rPr>
        <w:t xml:space="preserve"> – Certidão de acervo técnico e certificação com visto emitido pelo CREA</w:t>
      </w:r>
      <w:r w:rsidR="007232FB">
        <w:rPr>
          <w:color w:val="000000"/>
          <w:sz w:val="22"/>
          <w:szCs w:val="22"/>
          <w:shd w:val="clear" w:color="auto" w:fill="FFFFFF"/>
        </w:rPr>
        <w:t xml:space="preserve">, </w:t>
      </w:r>
      <w:r w:rsidR="007232FB">
        <w:rPr>
          <w:color w:val="000000"/>
          <w:sz w:val="22"/>
          <w:szCs w:val="22"/>
          <w:shd w:val="clear" w:color="auto" w:fill="FFFFFF"/>
        </w:rPr>
        <w:lastRenderedPageBreak/>
        <w:t>bem como a respectiva ART.</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EA2BB3"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(OAB para advogados, CRC para Contadores, </w:t>
      </w:r>
      <w:r w:rsidR="00EA2BB3">
        <w:rPr>
          <w:sz w:val="22"/>
          <w:szCs w:val="22"/>
        </w:rPr>
        <w:t>CREA para Engenheiros), conforme a profissão.</w:t>
      </w:r>
      <w:r w:rsidR="007232FB">
        <w:rPr>
          <w:sz w:val="22"/>
          <w:szCs w:val="22"/>
        </w:rPr>
        <w:t xml:space="preserve"> Comprovação de que a empresa possui pelo menos </w:t>
      </w:r>
      <w:proofErr w:type="gramStart"/>
      <w:r w:rsidR="007232FB">
        <w:rPr>
          <w:sz w:val="22"/>
          <w:szCs w:val="22"/>
        </w:rPr>
        <w:t>2</w:t>
      </w:r>
      <w:proofErr w:type="gramEnd"/>
      <w:r w:rsidR="007232FB">
        <w:rPr>
          <w:sz w:val="22"/>
          <w:szCs w:val="22"/>
        </w:rPr>
        <w:t>(dois) Engenheiros.</w:t>
      </w:r>
    </w:p>
    <w:p w:rsidR="00EA2BB3" w:rsidRDefault="00EA2BB3" w:rsidP="00CC5386">
      <w:pPr>
        <w:jc w:val="both"/>
        <w:rPr>
          <w:sz w:val="22"/>
          <w:szCs w:val="22"/>
        </w:rPr>
      </w:pPr>
    </w:p>
    <w:p w:rsidR="00EA2BB3" w:rsidRDefault="00EA2BB3" w:rsidP="00EA2BB3">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EA2BB3" w:rsidRDefault="00EA2BB3" w:rsidP="00CC5386">
      <w:pPr>
        <w:jc w:val="both"/>
        <w:rPr>
          <w:sz w:val="22"/>
          <w:szCs w:val="22"/>
        </w:rPr>
      </w:pPr>
    </w:p>
    <w:p w:rsidR="00D922BF" w:rsidRDefault="00D922BF" w:rsidP="00CC5386">
      <w:pPr>
        <w:jc w:val="both"/>
        <w:rPr>
          <w:sz w:val="22"/>
          <w:szCs w:val="22"/>
        </w:rPr>
      </w:pPr>
      <w:r>
        <w:rPr>
          <w:sz w:val="22"/>
          <w:szCs w:val="22"/>
        </w:rPr>
        <w:t xml:space="preserve">9.2.3.5 – Termo de Vistoria Técnica, conforme anexo VII, que deverá ser agendada, no prazo máximo de até 72h (setenta e duas horas), antes da realização/abertura do certame, por uma das três formas descritas: Diretamente junto à Secretaria de Habitação e Captação de Recursos, localizada junto ao Paço Municipal; Por e-mail, no endereço </w:t>
      </w:r>
      <w:hyperlink r:id="rId7" w:history="1">
        <w:r w:rsidRPr="00411FA1">
          <w:rPr>
            <w:rStyle w:val="Hyperlink"/>
            <w:sz w:val="22"/>
            <w:szCs w:val="22"/>
          </w:rPr>
          <w:t>habitação.anderson@otaciliocosta.sc.gov.br</w:t>
        </w:r>
      </w:hyperlink>
      <w:r>
        <w:rPr>
          <w:sz w:val="22"/>
          <w:szCs w:val="22"/>
        </w:rPr>
        <w:t>; pelos telefones (49) 3221-8040 ou 8831-8976;</w:t>
      </w:r>
    </w:p>
    <w:p w:rsidR="00F54602" w:rsidRDefault="00F54602" w:rsidP="00CC5386">
      <w:pPr>
        <w:jc w:val="both"/>
        <w:rPr>
          <w:sz w:val="22"/>
          <w:szCs w:val="22"/>
        </w:rPr>
      </w:pPr>
    </w:p>
    <w:p w:rsidR="00D922BF" w:rsidRDefault="00D922BF" w:rsidP="00CC5386">
      <w:pPr>
        <w:jc w:val="both"/>
        <w:rPr>
          <w:sz w:val="22"/>
          <w:szCs w:val="22"/>
        </w:rPr>
      </w:pPr>
      <w:r>
        <w:rPr>
          <w:sz w:val="22"/>
          <w:szCs w:val="22"/>
        </w:rPr>
        <w:t xml:space="preserve">9.2.3.6 – Nos termos dos entendimentos dos Tribunais Superiores, tanto judiciais como </w:t>
      </w:r>
      <w:proofErr w:type="gramStart"/>
      <w:r>
        <w:rPr>
          <w:sz w:val="22"/>
          <w:szCs w:val="22"/>
        </w:rPr>
        <w:t>administrativos/fiscalizadores</w:t>
      </w:r>
      <w:proofErr w:type="gramEnd"/>
      <w:r>
        <w:rPr>
          <w:sz w:val="22"/>
          <w:szCs w:val="22"/>
        </w:rPr>
        <w:t>, em especial pelo Acórdão 1842/2013 e 234/2015 do TCU, a realização da Vistoria/Visita Técnica não é obrigatória, podendo ser substituída por declaração do representante da empresa, de que conhece o objeto em sua integralidade, assumindo toda a responsabilidade acerca do conhecimento sobre a obra. No entanto, fica desde já vedado, qualquer alegação sobre desconhecimento do objeto, sob pena de aplicação das penalidades cabíveis, inclusive, multas, perdas e danos e sanções de impedimento de participação em licitações;</w:t>
      </w:r>
    </w:p>
    <w:p w:rsidR="007232FB" w:rsidRDefault="007232FB" w:rsidP="00CC5386">
      <w:pPr>
        <w:jc w:val="both"/>
        <w:rPr>
          <w:sz w:val="22"/>
          <w:szCs w:val="22"/>
        </w:rPr>
      </w:pPr>
    </w:p>
    <w:p w:rsidR="007232FB" w:rsidRDefault="007232FB" w:rsidP="00CC5386">
      <w:pPr>
        <w:jc w:val="both"/>
        <w:rPr>
          <w:sz w:val="22"/>
          <w:szCs w:val="22"/>
        </w:rPr>
      </w:pPr>
      <w:r>
        <w:rPr>
          <w:sz w:val="22"/>
          <w:szCs w:val="22"/>
        </w:rPr>
        <w:t>9.2.3.7 – Licença Ambiental de Operação – LAO da Usina de Concreto em nome da proponente, bem como para exploração e beneficiamento de minério, neste caso, emitida pela FATMA, também em nome da proponente;</w:t>
      </w:r>
    </w:p>
    <w:p w:rsidR="007232FB" w:rsidRDefault="007232FB" w:rsidP="00CC5386">
      <w:pPr>
        <w:jc w:val="both"/>
        <w:rPr>
          <w:sz w:val="22"/>
          <w:szCs w:val="22"/>
        </w:rPr>
      </w:pPr>
    </w:p>
    <w:p w:rsidR="007232FB" w:rsidRDefault="007232FB" w:rsidP="00CC5386">
      <w:pPr>
        <w:jc w:val="both"/>
        <w:rPr>
          <w:sz w:val="22"/>
          <w:szCs w:val="22"/>
        </w:rPr>
      </w:pPr>
      <w:r>
        <w:rPr>
          <w:sz w:val="22"/>
          <w:szCs w:val="22"/>
        </w:rPr>
        <w:t>9.2.3.8 – Documentação comprobatória da regularidade da atividade de extração do recurso minera, emitida pelo DNPM (Departamento Nacional de Produção Mineral);</w:t>
      </w:r>
    </w:p>
    <w:p w:rsidR="007232FB" w:rsidRDefault="007232FB" w:rsidP="00CC5386">
      <w:pPr>
        <w:jc w:val="both"/>
        <w:rPr>
          <w:sz w:val="22"/>
          <w:szCs w:val="22"/>
        </w:rPr>
      </w:pPr>
    </w:p>
    <w:p w:rsidR="007232FB" w:rsidRDefault="007232FB" w:rsidP="00CC5386">
      <w:pPr>
        <w:jc w:val="both"/>
        <w:rPr>
          <w:sz w:val="22"/>
          <w:szCs w:val="22"/>
        </w:rPr>
      </w:pPr>
      <w:r>
        <w:rPr>
          <w:sz w:val="22"/>
          <w:szCs w:val="22"/>
        </w:rPr>
        <w:t>9.2.3.9 – Comprovante de registro no IBAMA;</w:t>
      </w:r>
    </w:p>
    <w:p w:rsidR="007232FB" w:rsidRDefault="007232FB" w:rsidP="00CC5386">
      <w:pPr>
        <w:jc w:val="both"/>
        <w:rPr>
          <w:sz w:val="22"/>
          <w:szCs w:val="22"/>
        </w:rPr>
      </w:pPr>
    </w:p>
    <w:p w:rsidR="00D922BF" w:rsidRDefault="00D922BF"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w:t>
      </w:r>
      <w:r w:rsidR="00772AEF">
        <w:rPr>
          <w:color w:val="000000"/>
          <w:sz w:val="22"/>
          <w:szCs w:val="22"/>
          <w:shd w:val="clear" w:color="auto" w:fill="FFFFFF"/>
        </w:rPr>
        <w:t xml:space="preserve">través dos seguintes documentos já descritos no item 9.2.2.1, alíneas </w:t>
      </w:r>
      <w:r w:rsidR="00772AEF" w:rsidRPr="00772AEF">
        <w:rPr>
          <w:b/>
          <w:color w:val="000000"/>
          <w:sz w:val="22"/>
          <w:szCs w:val="22"/>
          <w:shd w:val="clear" w:color="auto" w:fill="FFFFFF"/>
        </w:rPr>
        <w:t>“d”</w:t>
      </w:r>
      <w:r w:rsidR="00772AEF">
        <w:rPr>
          <w:color w:val="000000"/>
          <w:sz w:val="22"/>
          <w:szCs w:val="22"/>
          <w:shd w:val="clear" w:color="auto" w:fill="FFFFFF"/>
        </w:rPr>
        <w:t xml:space="preserve">, </w:t>
      </w:r>
      <w:r w:rsidR="00772AEF" w:rsidRPr="00772AEF">
        <w:rPr>
          <w:b/>
          <w:color w:val="000000"/>
          <w:sz w:val="22"/>
          <w:szCs w:val="22"/>
          <w:shd w:val="clear" w:color="auto" w:fill="FFFFFF"/>
        </w:rPr>
        <w:t>“d.a”</w:t>
      </w:r>
      <w:r w:rsidR="00772AEF">
        <w:rPr>
          <w:color w:val="000000"/>
          <w:sz w:val="22"/>
          <w:szCs w:val="22"/>
          <w:shd w:val="clear" w:color="auto" w:fill="FFFFFF"/>
        </w:rPr>
        <w:t xml:space="preserve"> e </w:t>
      </w:r>
      <w:r w:rsidR="00772AEF" w:rsidRPr="00772AEF">
        <w:rPr>
          <w:b/>
          <w:color w:val="000000"/>
          <w:sz w:val="22"/>
          <w:szCs w:val="22"/>
          <w:shd w:val="clear" w:color="auto" w:fill="FFFFFF"/>
        </w:rPr>
        <w:t>“e”.</w:t>
      </w:r>
      <w:r w:rsidR="00772AEF">
        <w:rPr>
          <w:color w:val="000000"/>
          <w:sz w:val="22"/>
          <w:szCs w:val="22"/>
          <w:shd w:val="clear" w:color="auto" w:fill="FFFFFF"/>
        </w:rPr>
        <w:t xml:space="preserve"> </w:t>
      </w:r>
    </w:p>
    <w:p w:rsidR="00772AEF" w:rsidRDefault="00772AE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w:t>
      </w:r>
      <w:r w:rsidR="003D751F" w:rsidRPr="00CE39DB">
        <w:rPr>
          <w:color w:val="000000"/>
          <w:sz w:val="22"/>
          <w:szCs w:val="22"/>
        </w:rPr>
        <w:lastRenderedPageBreak/>
        <w:t xml:space="preserve">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8B7AAD">
        <w:rPr>
          <w:sz w:val="22"/>
          <w:szCs w:val="22"/>
        </w:rPr>
        <w:t>5</w:t>
      </w:r>
      <w:proofErr w:type="gramEnd"/>
      <w:r w:rsidR="008B7AAD">
        <w:rPr>
          <w:sz w:val="22"/>
          <w:szCs w:val="22"/>
        </w:rPr>
        <w:t xml:space="preserve"> (cinco</w:t>
      </w:r>
      <w:r w:rsidR="003D751F"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w:t>
      </w:r>
      <w:r w:rsidR="00F8776F">
        <w:rPr>
          <w:b/>
          <w:bCs/>
          <w:color w:val="000000"/>
          <w:sz w:val="22"/>
          <w:szCs w:val="22"/>
        </w:rPr>
        <w:t>13</w:t>
      </w:r>
      <w:r>
        <w:rPr>
          <w:b/>
          <w:bCs/>
          <w:color w:val="000000"/>
          <w:sz w:val="22"/>
          <w:szCs w:val="22"/>
        </w:rPr>
        <w:t>/201</w:t>
      </w:r>
      <w:r w:rsidR="002F4412">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sidR="00F8776F">
        <w:rPr>
          <w:b/>
          <w:color w:val="000000"/>
          <w:sz w:val="22"/>
          <w:szCs w:val="22"/>
        </w:rPr>
        <w:t xml:space="preserve"> POR LOTE</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 xml:space="preserve">.3 – Não serão permitidas alternativas, emendas, rasuras ou entrelinhas, além dos casos </w:t>
      </w:r>
      <w:r w:rsidRPr="00CE39DB">
        <w:rPr>
          <w:color w:val="000000"/>
          <w:sz w:val="22"/>
          <w:szCs w:val="22"/>
        </w:rPr>
        <w:lastRenderedPageBreak/>
        <w:t>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 xml:space="preserve">e </w:t>
      </w:r>
      <w:r>
        <w:rPr>
          <w:color w:val="000000"/>
          <w:sz w:val="22"/>
          <w:szCs w:val="22"/>
        </w:rPr>
        <w:lastRenderedPageBreak/>
        <w:t>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F8776F">
        <w:rPr>
          <w:color w:val="000000"/>
          <w:sz w:val="22"/>
          <w:szCs w:val="22"/>
        </w:rPr>
        <w:t xml:space="preserve"> POR LOTE</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F8776F">
        <w:rPr>
          <w:color w:val="000000"/>
          <w:sz w:val="22"/>
          <w:szCs w:val="22"/>
        </w:rPr>
        <w:t xml:space="preserve"> POR LOTE</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12.2 – Entende-se por menor preço global</w:t>
      </w:r>
      <w:r w:rsidR="00F8776F">
        <w:rPr>
          <w:color w:val="000000"/>
          <w:sz w:val="22"/>
          <w:szCs w:val="22"/>
        </w:rPr>
        <w:t xml:space="preserve"> por lote</w:t>
      </w:r>
      <w:r>
        <w:rPr>
          <w:color w:val="000000"/>
          <w:sz w:val="22"/>
          <w:szCs w:val="22"/>
        </w:rPr>
        <w:t xml:space="preserve">, </w:t>
      </w:r>
      <w:r w:rsidR="00910817">
        <w:rPr>
          <w:color w:val="000000"/>
          <w:sz w:val="22"/>
          <w:szCs w:val="22"/>
        </w:rPr>
        <w:t xml:space="preserve">o valor total </w:t>
      </w:r>
      <w:r w:rsidR="006D08AB">
        <w:rPr>
          <w:color w:val="000000"/>
          <w:sz w:val="22"/>
          <w:szCs w:val="22"/>
        </w:rPr>
        <w:t>dos itens discriminados no objeto</w:t>
      </w:r>
      <w:r w:rsidR="00F8776F">
        <w:rPr>
          <w:color w:val="000000"/>
          <w:sz w:val="22"/>
          <w:szCs w:val="22"/>
        </w:rPr>
        <w:t>, de acordo com cada lote</w:t>
      </w:r>
      <w:r w:rsidR="006D08AB">
        <w:rPr>
          <w:color w:val="000000"/>
          <w:sz w:val="22"/>
          <w:szCs w:val="22"/>
        </w:rPr>
        <w:t xml:space="preserve">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Default="003D751F" w:rsidP="003D751F">
      <w:pPr>
        <w:widowControl w:val="0"/>
        <w:autoSpaceDE w:val="0"/>
        <w:autoSpaceDN w:val="0"/>
        <w:adjustRightInd w:val="0"/>
        <w:jc w:val="both"/>
        <w:rPr>
          <w:bCs/>
          <w:color w:val="000000"/>
          <w:sz w:val="22"/>
          <w:szCs w:val="22"/>
        </w:rPr>
      </w:pPr>
    </w:p>
    <w:p w:rsidR="002F4412" w:rsidRDefault="002F4412" w:rsidP="003D751F">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2F4412" w:rsidRPr="00CE39DB" w:rsidRDefault="002F4412"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vencedor(es), qualquer licitante poderá manifestar imediata e </w:t>
      </w:r>
      <w:r w:rsidRPr="00CE39DB">
        <w:rPr>
          <w:color w:val="000000"/>
          <w:sz w:val="22"/>
          <w:szCs w:val="22"/>
        </w:rPr>
        <w:lastRenderedPageBreak/>
        <w:t>motivadamente a intenção de recorrer, quando lhe será concedido o prazo de 0</w:t>
      </w:r>
      <w:r w:rsidR="00315716">
        <w:rPr>
          <w:color w:val="000000"/>
          <w:sz w:val="22"/>
          <w:szCs w:val="22"/>
        </w:rPr>
        <w:t>5</w:t>
      </w:r>
      <w:r w:rsidRPr="00CE39DB">
        <w:rPr>
          <w:color w:val="000000"/>
          <w:sz w:val="22"/>
          <w:szCs w:val="22"/>
        </w:rPr>
        <w:t xml:space="preserve"> (</w:t>
      </w:r>
      <w:r w:rsidR="00315716">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4530DE" w:rsidRPr="00CE39DB" w:rsidRDefault="004530DE" w:rsidP="003D751F">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F8776F">
        <w:rPr>
          <w:color w:val="000000"/>
          <w:sz w:val="22"/>
          <w:szCs w:val="22"/>
        </w:rPr>
        <w:t>03</w:t>
      </w:r>
      <w:r w:rsidR="003210FC">
        <w:rPr>
          <w:color w:val="000000"/>
          <w:sz w:val="22"/>
          <w:szCs w:val="22"/>
        </w:rPr>
        <w:t xml:space="preserve"> </w:t>
      </w:r>
      <w:r>
        <w:rPr>
          <w:color w:val="000000"/>
          <w:sz w:val="22"/>
          <w:szCs w:val="22"/>
        </w:rPr>
        <w:t>de</w:t>
      </w:r>
      <w:r w:rsidR="00F8776F">
        <w:rPr>
          <w:color w:val="000000"/>
          <w:sz w:val="22"/>
          <w:szCs w:val="22"/>
        </w:rPr>
        <w:t>dezembro</w:t>
      </w:r>
      <w:r w:rsidR="007C4A0B">
        <w:rPr>
          <w:color w:val="000000"/>
          <w:sz w:val="22"/>
          <w:szCs w:val="22"/>
        </w:rPr>
        <w:t xml:space="preserve"> </w:t>
      </w:r>
      <w:r>
        <w:rPr>
          <w:color w:val="000000"/>
          <w:sz w:val="22"/>
          <w:szCs w:val="22"/>
        </w:rPr>
        <w:t>de 201</w:t>
      </w:r>
      <w:r w:rsidR="00286703">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F67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8B14C3"/>
    <w:multiLevelType w:val="hybridMultilevel"/>
    <w:tmpl w:val="C9E4BAD8"/>
    <w:lvl w:ilvl="0" w:tplc="898E6F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9F7017"/>
    <w:multiLevelType w:val="hybridMultilevel"/>
    <w:tmpl w:val="1B0E71EE"/>
    <w:lvl w:ilvl="0" w:tplc="7090B4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3E7F56"/>
    <w:multiLevelType w:val="hybridMultilevel"/>
    <w:tmpl w:val="4BE4024C"/>
    <w:lvl w:ilvl="0" w:tplc="0396D0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2"/>
  </w:num>
  <w:num w:numId="5">
    <w:abstractNumId w:val="4"/>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21549"/>
    <w:rsid w:val="00096C8E"/>
    <w:rsid w:val="000B43AF"/>
    <w:rsid w:val="0011665D"/>
    <w:rsid w:val="00116A91"/>
    <w:rsid w:val="001753A1"/>
    <w:rsid w:val="001914A2"/>
    <w:rsid w:val="001A26CE"/>
    <w:rsid w:val="001A7FFB"/>
    <w:rsid w:val="001F48D2"/>
    <w:rsid w:val="00211E6B"/>
    <w:rsid w:val="00217821"/>
    <w:rsid w:val="00236D42"/>
    <w:rsid w:val="0027513F"/>
    <w:rsid w:val="00286703"/>
    <w:rsid w:val="002A7DF8"/>
    <w:rsid w:val="002C472B"/>
    <w:rsid w:val="002E05D5"/>
    <w:rsid w:val="002F4412"/>
    <w:rsid w:val="00311303"/>
    <w:rsid w:val="00315716"/>
    <w:rsid w:val="003210FC"/>
    <w:rsid w:val="00346C2D"/>
    <w:rsid w:val="00366F1B"/>
    <w:rsid w:val="003671B3"/>
    <w:rsid w:val="0037221C"/>
    <w:rsid w:val="003D751F"/>
    <w:rsid w:val="003E7AFA"/>
    <w:rsid w:val="003F05A9"/>
    <w:rsid w:val="00405605"/>
    <w:rsid w:val="0043093A"/>
    <w:rsid w:val="004423EE"/>
    <w:rsid w:val="00452B31"/>
    <w:rsid w:val="004530DE"/>
    <w:rsid w:val="004A11A8"/>
    <w:rsid w:val="004B132C"/>
    <w:rsid w:val="004B75C6"/>
    <w:rsid w:val="004E64B3"/>
    <w:rsid w:val="00500FF6"/>
    <w:rsid w:val="0050595B"/>
    <w:rsid w:val="005633D7"/>
    <w:rsid w:val="00583830"/>
    <w:rsid w:val="005943A4"/>
    <w:rsid w:val="0059652F"/>
    <w:rsid w:val="005A3B2B"/>
    <w:rsid w:val="005D2B67"/>
    <w:rsid w:val="00613622"/>
    <w:rsid w:val="006231C0"/>
    <w:rsid w:val="00632A17"/>
    <w:rsid w:val="00636255"/>
    <w:rsid w:val="006D08AB"/>
    <w:rsid w:val="006D2609"/>
    <w:rsid w:val="00703900"/>
    <w:rsid w:val="007232FB"/>
    <w:rsid w:val="00772AEF"/>
    <w:rsid w:val="00777FE9"/>
    <w:rsid w:val="007B5B6B"/>
    <w:rsid w:val="007C4A0B"/>
    <w:rsid w:val="0080026B"/>
    <w:rsid w:val="008421C8"/>
    <w:rsid w:val="00854AC0"/>
    <w:rsid w:val="00880FF2"/>
    <w:rsid w:val="00890D3F"/>
    <w:rsid w:val="00895AD3"/>
    <w:rsid w:val="008A58EE"/>
    <w:rsid w:val="008B7AAD"/>
    <w:rsid w:val="008D2612"/>
    <w:rsid w:val="008D571A"/>
    <w:rsid w:val="00910152"/>
    <w:rsid w:val="00910817"/>
    <w:rsid w:val="00911FFE"/>
    <w:rsid w:val="00915057"/>
    <w:rsid w:val="00945F7E"/>
    <w:rsid w:val="0098723C"/>
    <w:rsid w:val="009E4473"/>
    <w:rsid w:val="00A029CC"/>
    <w:rsid w:val="00A57CD0"/>
    <w:rsid w:val="00AB6DA3"/>
    <w:rsid w:val="00AC7B6B"/>
    <w:rsid w:val="00B215A6"/>
    <w:rsid w:val="00B22369"/>
    <w:rsid w:val="00B6748E"/>
    <w:rsid w:val="00BB6283"/>
    <w:rsid w:val="00BC5861"/>
    <w:rsid w:val="00BC67B5"/>
    <w:rsid w:val="00BE37B6"/>
    <w:rsid w:val="00BF0432"/>
    <w:rsid w:val="00BF1E64"/>
    <w:rsid w:val="00BF42F7"/>
    <w:rsid w:val="00C47178"/>
    <w:rsid w:val="00C54A15"/>
    <w:rsid w:val="00C85E38"/>
    <w:rsid w:val="00C924DB"/>
    <w:rsid w:val="00C93842"/>
    <w:rsid w:val="00CC5386"/>
    <w:rsid w:val="00D112DF"/>
    <w:rsid w:val="00D267AC"/>
    <w:rsid w:val="00D33328"/>
    <w:rsid w:val="00D42DC6"/>
    <w:rsid w:val="00D623CC"/>
    <w:rsid w:val="00D67211"/>
    <w:rsid w:val="00D922BF"/>
    <w:rsid w:val="00DD372B"/>
    <w:rsid w:val="00E2583D"/>
    <w:rsid w:val="00E41E0E"/>
    <w:rsid w:val="00E626FB"/>
    <w:rsid w:val="00E66423"/>
    <w:rsid w:val="00E74EF6"/>
    <w:rsid w:val="00E839B2"/>
    <w:rsid w:val="00EA2BB3"/>
    <w:rsid w:val="00EA415B"/>
    <w:rsid w:val="00EC0B6C"/>
    <w:rsid w:val="00EC3446"/>
    <w:rsid w:val="00ED1418"/>
    <w:rsid w:val="00F033D7"/>
    <w:rsid w:val="00F31BAC"/>
    <w:rsid w:val="00F32312"/>
    <w:rsid w:val="00F35780"/>
    <w:rsid w:val="00F54602"/>
    <w:rsid w:val="00F604ED"/>
    <w:rsid w:val="00F671F6"/>
    <w:rsid w:val="00F77443"/>
    <w:rsid w:val="00F85682"/>
    <w:rsid w:val="00F8776F"/>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bita&#231;&#227;o.anderson@otaciliocost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5608</Words>
  <Characters>32704</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38236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5</cp:revision>
  <cp:lastPrinted>2013-08-12T14:09:00Z</cp:lastPrinted>
  <dcterms:created xsi:type="dcterms:W3CDTF">2015-12-03T13:29:00Z</dcterms:created>
  <dcterms:modified xsi:type="dcterms:W3CDTF">2015-12-09T16:53:00Z</dcterms:modified>
</cp:coreProperties>
</file>