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C61E88" w:rsidRDefault="00C61E88" w:rsidP="00C61E88"/>
    <w:p w:rsidR="00C61E88" w:rsidRDefault="00C61E88" w:rsidP="00C61E88"/>
    <w:p w:rsidR="00EF7EB1" w:rsidRPr="00C61E88" w:rsidRDefault="00EF7EB1" w:rsidP="00C61E88"/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0E0DE5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EC40AC">
        <w:rPr>
          <w:rFonts w:ascii="Times New Roman" w:hAnsi="Times New Roman"/>
          <w:b/>
          <w:iCs/>
        </w:rPr>
        <w:t>36</w:t>
      </w:r>
      <w:r w:rsidR="00E65E29">
        <w:rPr>
          <w:rFonts w:ascii="Times New Roman" w:hAnsi="Times New Roman"/>
          <w:b/>
          <w:iCs/>
        </w:rPr>
        <w:t>/</w:t>
      </w:r>
      <w:r w:rsidR="00B66C33">
        <w:rPr>
          <w:rFonts w:ascii="Times New Roman" w:hAnsi="Times New Roman"/>
          <w:b/>
          <w:iCs/>
        </w:rPr>
        <w:t>2016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315D71">
        <w:t>0</w:t>
      </w:r>
      <w:r w:rsidR="00EC40AC">
        <w:t>6</w:t>
      </w:r>
      <w:r w:rsidR="00A26133">
        <w:t>3</w:t>
      </w:r>
      <w:r w:rsidR="00BC35BA">
        <w:t>/201</w:t>
      </w:r>
      <w:r w:rsidR="000E0DE5">
        <w:t>6</w:t>
      </w:r>
      <w:r w:rsidR="00B66C33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315D71">
        <w:t>0</w:t>
      </w:r>
      <w:r w:rsidR="00EC40AC">
        <w:t>6</w:t>
      </w:r>
      <w:r w:rsidR="00A26133">
        <w:t>3</w:t>
      </w:r>
      <w:r>
        <w:t>/</w:t>
      </w:r>
      <w:r w:rsidR="00B66C33">
        <w:t>2016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C61E88" w:rsidRDefault="00C61E88" w:rsidP="0063661B">
      <w:pPr>
        <w:ind w:right="-66"/>
        <w:rPr>
          <w:bCs/>
          <w:iCs/>
        </w:rPr>
      </w:pPr>
    </w:p>
    <w:p w:rsidR="00C61E88" w:rsidRDefault="00C61E88" w:rsidP="0063661B">
      <w:pPr>
        <w:ind w:right="-66"/>
        <w:rPr>
          <w:bCs/>
          <w:iCs/>
        </w:rPr>
      </w:pPr>
    </w:p>
    <w:p w:rsidR="00C61E88" w:rsidRDefault="00C61E88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</w:t>
      </w:r>
      <w:proofErr w:type="gramStart"/>
      <w:r w:rsidR="00DF08BB" w:rsidRPr="00F7606E">
        <w:rPr>
          <w:rFonts w:ascii="Times New Roman" w:hAnsi="Times New Roman" w:cs="Times New Roman"/>
          <w:sz w:val="24"/>
        </w:rPr>
        <w:t>ato representada</w:t>
      </w:r>
      <w:proofErr w:type="gramEnd"/>
      <w:r w:rsidR="00DF08BB" w:rsidRPr="00F7606E">
        <w:rPr>
          <w:rFonts w:ascii="Times New Roman" w:hAnsi="Times New Roman" w:cs="Times New Roman"/>
          <w:sz w:val="24"/>
        </w:rPr>
        <w:t xml:space="preserve">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pessoa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>, e representada pelo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315D71">
        <w:rPr>
          <w:rFonts w:ascii="Times New Roman" w:hAnsi="Times New Roman" w:cs="Times New Roman"/>
          <w:spacing w:val="-4"/>
          <w:sz w:val="24"/>
        </w:rPr>
        <w:t>0</w:t>
      </w:r>
      <w:r w:rsidR="00EC40AC">
        <w:rPr>
          <w:rFonts w:ascii="Times New Roman" w:hAnsi="Times New Roman" w:cs="Times New Roman"/>
          <w:spacing w:val="-4"/>
          <w:sz w:val="24"/>
        </w:rPr>
        <w:t>63</w:t>
      </w:r>
      <w:r w:rsidR="00C476AB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0E0DE5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315D71">
        <w:rPr>
          <w:rFonts w:ascii="Times New Roman" w:hAnsi="Times New Roman" w:cs="Times New Roman"/>
          <w:spacing w:val="-4"/>
          <w:sz w:val="24"/>
        </w:rPr>
        <w:t>0</w:t>
      </w:r>
      <w:r w:rsidR="00A26133">
        <w:rPr>
          <w:rFonts w:ascii="Times New Roman" w:hAnsi="Times New Roman" w:cs="Times New Roman"/>
          <w:spacing w:val="-4"/>
          <w:sz w:val="24"/>
        </w:rPr>
        <w:t>3</w:t>
      </w:r>
      <w:r w:rsidR="00EC40AC">
        <w:rPr>
          <w:rFonts w:ascii="Times New Roman" w:hAnsi="Times New Roman" w:cs="Times New Roman"/>
          <w:spacing w:val="-4"/>
          <w:sz w:val="24"/>
        </w:rPr>
        <w:t>6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0E0DE5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0E0DE5" w:rsidRPr="000E0DE5">
        <w:rPr>
          <w:rFonts w:ascii="Times New Roman" w:hAnsi="Times New Roman" w:cs="Times New Roman"/>
          <w:b/>
          <w:color w:val="000000"/>
          <w:szCs w:val="22"/>
        </w:rPr>
        <w:t>CONTRATAÇÃO DE EMPRESA ESPECIALIZADA PARA EXECUÇÃO DE SERVIÇOS DE MANUTENÇÃO DAS ESTRADAS GERAIS E VICINAIS DO INTERIOR DO MUNICÍPIO, MEDIANTE PATROLAMENTO, CASCALHAMENTO, ALARGAMENTO E CONSERVAÇÃO, ALÉM DE SERVIÇOS DE LIMPEZA, REMOÇÃO DE TERRENOS INSTÁVEIS, SAÍDAS D’ÁGUA, REMOÇÃO DE VEGETAÇÃO, CONFECÇÃO DE BUEIROS, CARREGAMENTO, ALINHAMENTO E TRANSPORTE DE CASCALHO COM MOTONIVELADORA E ROLO COMPACTADOR</w:t>
      </w:r>
      <w:r w:rsidR="00E71A74" w:rsidRPr="000E0DE5">
        <w:rPr>
          <w:rFonts w:ascii="Times New Roman" w:hAnsi="Times New Roman" w:cs="Times New Roman"/>
          <w:b/>
          <w:sz w:val="24"/>
        </w:rPr>
        <w:t>,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</w:t>
      </w:r>
      <w:r w:rsidR="000E0DE5">
        <w:rPr>
          <w:rFonts w:ascii="Times New Roman" w:hAnsi="Times New Roman" w:cs="Times New Roman"/>
          <w:sz w:val="24"/>
        </w:rPr>
        <w:t xml:space="preserve">conforme ANEXO </w:t>
      </w:r>
      <w:proofErr w:type="gramStart"/>
      <w:r w:rsidR="000E0DE5">
        <w:rPr>
          <w:rFonts w:ascii="Times New Roman" w:hAnsi="Times New Roman" w:cs="Times New Roman"/>
          <w:sz w:val="24"/>
        </w:rPr>
        <w:t xml:space="preserve">II (Proposta) e ANEXO VII (Termo de referência), </w:t>
      </w:r>
      <w:r w:rsidR="000E0DE5" w:rsidRPr="000E0DE5">
        <w:rPr>
          <w:rFonts w:ascii="Times New Roman" w:hAnsi="Times New Roman" w:cs="Times New Roman"/>
          <w:sz w:val="24"/>
        </w:rPr>
        <w:t>com recursos do</w:t>
      </w:r>
      <w:r w:rsidR="000E0DE5">
        <w:rPr>
          <w:rFonts w:ascii="Times New Roman" w:hAnsi="Times New Roman" w:cs="Times New Roman"/>
          <w:b/>
          <w:sz w:val="24"/>
        </w:rPr>
        <w:t xml:space="preserve">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de 201</w:t>
      </w:r>
      <w:r w:rsidR="000E0DE5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</w:t>
      </w:r>
      <w:r w:rsidR="000E0DE5">
        <w:rPr>
          <w:spacing w:val="-8"/>
        </w:rPr>
        <w:t>para início dos trabalhos</w:t>
      </w:r>
      <w:proofErr w:type="gramStart"/>
      <w:r w:rsidR="000E0DE5">
        <w:rPr>
          <w:spacing w:val="-8"/>
        </w:rPr>
        <w:t>, devem</w:t>
      </w:r>
      <w:proofErr w:type="gramEnd"/>
      <w:r w:rsidR="000E0DE5">
        <w:rPr>
          <w:spacing w:val="-8"/>
        </w:rPr>
        <w:t xml:space="preserve"> </w:t>
      </w:r>
      <w:r w:rsidR="000E1AA5">
        <w:rPr>
          <w:spacing w:val="-8"/>
        </w:rPr>
        <w:t>ser iniciados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A76523">
        <w:rPr>
          <w:spacing w:val="-8"/>
        </w:rPr>
        <w:t>0</w:t>
      </w:r>
      <w:r w:rsidR="000E0DE5">
        <w:rPr>
          <w:spacing w:val="-8"/>
        </w:rPr>
        <w:t>5</w:t>
      </w:r>
      <w:r w:rsidR="005B5334">
        <w:rPr>
          <w:spacing w:val="-8"/>
        </w:rPr>
        <w:t>(</w:t>
      </w:r>
      <w:r w:rsidR="000E0DE5">
        <w:rPr>
          <w:spacing w:val="-8"/>
        </w:rPr>
        <w:t>cinco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0E0DE5">
        <w:rPr>
          <w:spacing w:val="-8"/>
        </w:rPr>
        <w:t>o efetivo início dos trabalhos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</w:t>
      </w:r>
      <w:r w:rsidR="000E0DE5">
        <w:rPr>
          <w:spacing w:val="-8"/>
        </w:rPr>
        <w:t>os trabalhos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0E0DE5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0E0DE5">
        <w:rPr>
          <w:spacing w:val="-8"/>
        </w:rPr>
        <w:t>os trabalhos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</w:t>
      </w:r>
      <w:r w:rsidR="000E0DE5">
        <w:rPr>
          <w:spacing w:val="-10"/>
        </w:rPr>
        <w:t>/Termo de Referência</w:t>
      </w:r>
      <w:r w:rsidR="00BC35BA">
        <w:rPr>
          <w:spacing w:val="-10"/>
        </w:rPr>
        <w:t xml:space="preserve">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lastRenderedPageBreak/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</w:t>
      </w:r>
      <w:r w:rsidR="000E0DE5">
        <w:rPr>
          <w:rFonts w:ascii="Times New Roman" w:hAnsi="Times New Roman" w:cs="Times New Roman"/>
          <w:sz w:val="24"/>
        </w:rPr>
        <w:t>os trabalhos</w:t>
      </w:r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0E0DE5" w:rsidRDefault="000E0DE5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0E0DE5" w:rsidRDefault="000E0DE5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2.3.19 – Todas as despesas de manutenção dos equipamentos utilizados pela CONTRATADA</w:t>
      </w:r>
      <w:proofErr w:type="gramStart"/>
      <w:r>
        <w:rPr>
          <w:rFonts w:ascii="Times New Roman" w:hAnsi="Times New Roman" w:cs="Times New Roman"/>
          <w:sz w:val="24"/>
        </w:rPr>
        <w:t>, são</w:t>
      </w:r>
      <w:proofErr w:type="gramEnd"/>
      <w:r>
        <w:rPr>
          <w:rFonts w:ascii="Times New Roman" w:hAnsi="Times New Roman" w:cs="Times New Roman"/>
          <w:sz w:val="24"/>
        </w:rPr>
        <w:t xml:space="preserve"> de única e exclusiva responsabilidade da mesma.</w:t>
      </w:r>
    </w:p>
    <w:p w:rsidR="00C61E88" w:rsidRPr="00A05D43" w:rsidRDefault="00C61E88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</w:t>
      </w:r>
      <w:r w:rsidR="00F4015C">
        <w:rPr>
          <w:sz w:val="22"/>
          <w:szCs w:val="22"/>
        </w:rPr>
        <w:t>em 06 (seis) vezes, conforme liberação do convênio, sendo a primeira em</w:t>
      </w:r>
      <w:r w:rsidR="00F4015C" w:rsidRPr="00F7606E">
        <w:t xml:space="preserve"> </w:t>
      </w:r>
      <w:r w:rsidR="00186FA0" w:rsidRPr="00F7606E">
        <w:t xml:space="preserve">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</w:t>
      </w:r>
      <w:r w:rsidR="00C960EF">
        <w:rPr>
          <w:spacing w:val="-8"/>
        </w:rPr>
        <w:lastRenderedPageBreak/>
        <w:t xml:space="preserve">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>. O presente contrato terá vigência a partir de sua assinatura</w:t>
      </w:r>
      <w:r w:rsidR="00EF7EB1">
        <w:rPr>
          <w:spacing w:val="-8"/>
        </w:rPr>
        <w:t xml:space="preserve">, com vigência pelo período de 120 (cento e vinte dias)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0E0DE5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C61E88" w:rsidRDefault="00C61E88" w:rsidP="0063661B">
      <w:pPr>
        <w:ind w:right="-135"/>
        <w:jc w:val="both"/>
        <w:rPr>
          <w:spacing w:val="-8"/>
        </w:rPr>
      </w:pP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EC40AC" w:rsidRDefault="00EC40AC" w:rsidP="009B582E">
      <w:pPr>
        <w:ind w:right="-135"/>
        <w:jc w:val="both"/>
        <w:rPr>
          <w:spacing w:val="-8"/>
        </w:rPr>
      </w:pPr>
      <w:r>
        <w:rPr>
          <w:spacing w:val="-8"/>
        </w:rPr>
        <w:t>CONVÊNIO – R$ 500.000,00</w:t>
      </w:r>
    </w:p>
    <w:p w:rsidR="00C071B2" w:rsidRDefault="00315D71" w:rsidP="009B582E">
      <w:pPr>
        <w:ind w:right="-135"/>
        <w:jc w:val="both"/>
        <w:rPr>
          <w:color w:val="000000"/>
        </w:rPr>
      </w:pPr>
      <w:proofErr w:type="gramStart"/>
      <w:r>
        <w:rPr>
          <w:color w:val="000000"/>
        </w:rPr>
        <w:t>06.01 – Secretaria</w:t>
      </w:r>
      <w:proofErr w:type="gramEnd"/>
      <w:r>
        <w:rPr>
          <w:color w:val="000000"/>
        </w:rPr>
        <w:t xml:space="preserve"> de Transporte, Obras e Serviços Urbanos</w:t>
      </w:r>
    </w:p>
    <w:p w:rsidR="00315D71" w:rsidRDefault="00315D71" w:rsidP="009B582E">
      <w:pPr>
        <w:ind w:right="-135"/>
        <w:jc w:val="both"/>
        <w:rPr>
          <w:color w:val="000000"/>
        </w:rPr>
      </w:pPr>
      <w:proofErr w:type="gramStart"/>
      <w:r>
        <w:rPr>
          <w:color w:val="000000"/>
        </w:rPr>
        <w:t>2.019 – Manutenção</w:t>
      </w:r>
      <w:proofErr w:type="gramEnd"/>
      <w:r>
        <w:rPr>
          <w:color w:val="000000"/>
        </w:rPr>
        <w:t xml:space="preserve"> das Atividades da Secretaria de Transportes Obras e Serviços Urbanos</w:t>
      </w:r>
    </w:p>
    <w:p w:rsidR="00315D71" w:rsidRDefault="00315D71" w:rsidP="009B582E">
      <w:pPr>
        <w:ind w:right="-135"/>
        <w:jc w:val="both"/>
        <w:rPr>
          <w:color w:val="000000"/>
        </w:rPr>
      </w:pPr>
      <w:r>
        <w:rPr>
          <w:color w:val="000000"/>
        </w:rPr>
        <w:t>3390 – Aplicações Diretas</w:t>
      </w:r>
    </w:p>
    <w:p w:rsidR="007947BD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C40AC" w:rsidRDefault="00EC40A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RECURSOS PRÓPRIOS</w:t>
      </w:r>
      <w:r w:rsidR="00C61E88">
        <w:rPr>
          <w:color w:val="000000"/>
        </w:rPr>
        <w:t xml:space="preserve"> – R$ 166.666,67</w:t>
      </w:r>
    </w:p>
    <w:p w:rsidR="00C61E88" w:rsidRDefault="00C61E88" w:rsidP="00C61E88">
      <w:pPr>
        <w:ind w:right="-135"/>
        <w:jc w:val="both"/>
        <w:rPr>
          <w:color w:val="000000"/>
        </w:rPr>
      </w:pPr>
      <w:proofErr w:type="gramStart"/>
      <w:r>
        <w:rPr>
          <w:color w:val="000000"/>
        </w:rPr>
        <w:t>06.01 – Secretaria</w:t>
      </w:r>
      <w:proofErr w:type="gramEnd"/>
      <w:r>
        <w:rPr>
          <w:color w:val="000000"/>
        </w:rPr>
        <w:t xml:space="preserve"> de Transporte, Obras e Serviços Urbanos</w:t>
      </w:r>
    </w:p>
    <w:p w:rsidR="00C61E88" w:rsidRDefault="00C61E88" w:rsidP="00C61E88">
      <w:pPr>
        <w:ind w:right="-135"/>
        <w:jc w:val="both"/>
        <w:rPr>
          <w:color w:val="000000"/>
        </w:rPr>
      </w:pPr>
      <w:proofErr w:type="gramStart"/>
      <w:r>
        <w:rPr>
          <w:color w:val="000000"/>
        </w:rPr>
        <w:t>2.019 – Manutenção</w:t>
      </w:r>
      <w:proofErr w:type="gramEnd"/>
      <w:r>
        <w:rPr>
          <w:color w:val="000000"/>
        </w:rPr>
        <w:t xml:space="preserve"> das Atividades da Secretaria de Transportes Obras e Serviços Urbanos</w:t>
      </w:r>
    </w:p>
    <w:p w:rsidR="00C61E88" w:rsidRDefault="00C61E88" w:rsidP="00C61E88">
      <w:pPr>
        <w:ind w:right="-135"/>
        <w:jc w:val="both"/>
        <w:rPr>
          <w:color w:val="000000"/>
        </w:rPr>
      </w:pPr>
      <w:r>
        <w:rPr>
          <w:color w:val="000000"/>
        </w:rPr>
        <w:t>3390 – Aplicações Diretas</w:t>
      </w:r>
    </w:p>
    <w:p w:rsidR="00EC40AC" w:rsidRDefault="00EC40A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57EA6" w:rsidRDefault="00457EA6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TOTAL – R$ 666.666,67</w:t>
      </w:r>
    </w:p>
    <w:p w:rsidR="00EC40AC" w:rsidRDefault="00EC40A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61E88" w:rsidRDefault="00C61E88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61E88" w:rsidRPr="00857917" w:rsidRDefault="00C61E88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315D71">
        <w:rPr>
          <w:spacing w:val="-8"/>
        </w:rPr>
        <w:t>0</w:t>
      </w:r>
      <w:r w:rsidR="00C61E88">
        <w:rPr>
          <w:spacing w:val="-8"/>
        </w:rPr>
        <w:t>63</w:t>
      </w:r>
      <w:r w:rsidR="00A26133">
        <w:rPr>
          <w:spacing w:val="-8"/>
        </w:rPr>
        <w:t>/</w:t>
      </w:r>
      <w:r w:rsidR="007947BD">
        <w:rPr>
          <w:spacing w:val="-8"/>
        </w:rPr>
        <w:t>201</w:t>
      </w:r>
      <w:r w:rsidR="000E0DE5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E663E9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C61E88" w:rsidRDefault="00C61E88" w:rsidP="0063661B">
      <w:pPr>
        <w:ind w:right="-135"/>
        <w:jc w:val="both"/>
        <w:rPr>
          <w:spacing w:val="-8"/>
        </w:rPr>
      </w:pPr>
    </w:p>
    <w:p w:rsidR="000E0DE5" w:rsidRPr="00F7606E" w:rsidRDefault="000E0DE5" w:rsidP="0063661B">
      <w:pPr>
        <w:ind w:right="-135"/>
        <w:jc w:val="both"/>
        <w:rPr>
          <w:spacing w:val="-8"/>
        </w:rPr>
      </w:pPr>
    </w:p>
    <w:p w:rsidR="00AB2C3A" w:rsidRPr="00F7606E" w:rsidRDefault="00D11487" w:rsidP="000E0DE5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0E0DE5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C61E88" w:rsidRDefault="00C61E88" w:rsidP="0063661B">
      <w:pPr>
        <w:ind w:right="-135"/>
        <w:jc w:val="center"/>
        <w:rPr>
          <w:spacing w:val="-8"/>
          <w:szCs w:val="22"/>
        </w:rPr>
      </w:pPr>
    </w:p>
    <w:p w:rsidR="000E0DE5" w:rsidRDefault="000E0DE5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0E0DE5" w:rsidRDefault="000E0DE5" w:rsidP="0063661B">
      <w:pPr>
        <w:ind w:right="-135"/>
        <w:jc w:val="center"/>
        <w:rPr>
          <w:spacing w:val="-8"/>
          <w:szCs w:val="22"/>
        </w:rPr>
      </w:pPr>
    </w:p>
    <w:p w:rsidR="00C61E88" w:rsidRDefault="00C61E88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0E0DE5" w:rsidRDefault="009B582E" w:rsidP="000E0DE5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C61E88" w:rsidRDefault="00C61E88" w:rsidP="000E0DE5">
      <w:pPr>
        <w:ind w:right="-135"/>
        <w:jc w:val="center"/>
        <w:rPr>
          <w:spacing w:val="-8"/>
          <w:szCs w:val="22"/>
        </w:rPr>
      </w:pPr>
    </w:p>
    <w:p w:rsidR="000E0DE5" w:rsidRDefault="000E0DE5" w:rsidP="000E0DE5">
      <w:pPr>
        <w:ind w:right="-135"/>
        <w:jc w:val="center"/>
        <w:rPr>
          <w:spacing w:val="-8"/>
          <w:szCs w:val="22"/>
        </w:rPr>
      </w:pPr>
    </w:p>
    <w:p w:rsidR="006C49AF" w:rsidRDefault="006C49AF" w:rsidP="000E1AA5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0DE5"/>
    <w:rsid w:val="000E12C0"/>
    <w:rsid w:val="000E1AA5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15D71"/>
    <w:rsid w:val="00374EE6"/>
    <w:rsid w:val="003B312C"/>
    <w:rsid w:val="003D2DFF"/>
    <w:rsid w:val="003E375A"/>
    <w:rsid w:val="004207D7"/>
    <w:rsid w:val="00435C88"/>
    <w:rsid w:val="00452B1D"/>
    <w:rsid w:val="00457EA6"/>
    <w:rsid w:val="00465BC2"/>
    <w:rsid w:val="00467E4F"/>
    <w:rsid w:val="004D564B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93A36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C2AD8"/>
    <w:rsid w:val="008D4905"/>
    <w:rsid w:val="008F169C"/>
    <w:rsid w:val="009242E7"/>
    <w:rsid w:val="00927FD4"/>
    <w:rsid w:val="009409E7"/>
    <w:rsid w:val="009527C9"/>
    <w:rsid w:val="009558CA"/>
    <w:rsid w:val="00977BEA"/>
    <w:rsid w:val="00980996"/>
    <w:rsid w:val="009B582E"/>
    <w:rsid w:val="009D0E64"/>
    <w:rsid w:val="00A05D43"/>
    <w:rsid w:val="00A253A4"/>
    <w:rsid w:val="00A26133"/>
    <w:rsid w:val="00A71458"/>
    <w:rsid w:val="00A76523"/>
    <w:rsid w:val="00A96C3E"/>
    <w:rsid w:val="00A970D3"/>
    <w:rsid w:val="00AA633C"/>
    <w:rsid w:val="00AA70F1"/>
    <w:rsid w:val="00AB2C3A"/>
    <w:rsid w:val="00AB4542"/>
    <w:rsid w:val="00AE61B4"/>
    <w:rsid w:val="00B20727"/>
    <w:rsid w:val="00B30B19"/>
    <w:rsid w:val="00B3147E"/>
    <w:rsid w:val="00B4535A"/>
    <w:rsid w:val="00B66C33"/>
    <w:rsid w:val="00BC35BA"/>
    <w:rsid w:val="00BD0426"/>
    <w:rsid w:val="00C071B2"/>
    <w:rsid w:val="00C476AB"/>
    <w:rsid w:val="00C5680F"/>
    <w:rsid w:val="00C61E88"/>
    <w:rsid w:val="00C960EF"/>
    <w:rsid w:val="00CD2104"/>
    <w:rsid w:val="00CE064F"/>
    <w:rsid w:val="00D00334"/>
    <w:rsid w:val="00D11487"/>
    <w:rsid w:val="00D16990"/>
    <w:rsid w:val="00D46ADC"/>
    <w:rsid w:val="00D75087"/>
    <w:rsid w:val="00DC1702"/>
    <w:rsid w:val="00DF08BB"/>
    <w:rsid w:val="00E16862"/>
    <w:rsid w:val="00E27CB6"/>
    <w:rsid w:val="00E65E29"/>
    <w:rsid w:val="00E663E9"/>
    <w:rsid w:val="00E71A74"/>
    <w:rsid w:val="00E82A84"/>
    <w:rsid w:val="00E93F2C"/>
    <w:rsid w:val="00EC40AC"/>
    <w:rsid w:val="00EC78F3"/>
    <w:rsid w:val="00EF7EB1"/>
    <w:rsid w:val="00F26528"/>
    <w:rsid w:val="00F349E6"/>
    <w:rsid w:val="00F4015C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EA"/>
    <w:rPr>
      <w:sz w:val="24"/>
      <w:szCs w:val="24"/>
    </w:rPr>
  </w:style>
  <w:style w:type="paragraph" w:styleId="Ttulo1">
    <w:name w:val="heading 1"/>
    <w:basedOn w:val="Normal"/>
    <w:next w:val="Normal"/>
    <w:qFormat/>
    <w:rsid w:val="00977BE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977BE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977BE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77BE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77BE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1828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Usuario</cp:lastModifiedBy>
  <cp:revision>11</cp:revision>
  <cp:lastPrinted>2014-06-12T11:22:00Z</cp:lastPrinted>
  <dcterms:created xsi:type="dcterms:W3CDTF">2016-02-12T11:34:00Z</dcterms:created>
  <dcterms:modified xsi:type="dcterms:W3CDTF">2016-06-15T14:22:00Z</dcterms:modified>
</cp:coreProperties>
</file>