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3D7102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8F6F7E">
        <w:rPr>
          <w:rFonts w:ascii="Times New Roman" w:hAnsi="Times New Roman"/>
          <w:b/>
          <w:iCs/>
        </w:rPr>
        <w:t>42</w:t>
      </w:r>
      <w:r w:rsidR="00E65E29">
        <w:rPr>
          <w:rFonts w:ascii="Times New Roman" w:hAnsi="Times New Roman"/>
          <w:b/>
          <w:iCs/>
        </w:rPr>
        <w:t>/201</w:t>
      </w:r>
      <w:r w:rsidR="003D7102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8F6F7E">
        <w:t>70</w:t>
      </w:r>
      <w:r w:rsidR="00BC35BA">
        <w:t>/201</w:t>
      </w:r>
      <w:r w:rsidR="003D7102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8F6F7E">
        <w:t>70</w:t>
      </w:r>
      <w:r>
        <w:t>/201</w:t>
      </w:r>
      <w:r w:rsidR="003D7102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8F6F7E">
        <w:rPr>
          <w:rFonts w:ascii="Times New Roman" w:hAnsi="Times New Roman" w:cs="Times New Roman"/>
          <w:spacing w:val="-4"/>
          <w:sz w:val="24"/>
        </w:rPr>
        <w:t>70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3D7102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8F6F7E">
        <w:rPr>
          <w:rFonts w:ascii="Times New Roman" w:hAnsi="Times New Roman" w:cs="Times New Roman"/>
          <w:spacing w:val="-4"/>
          <w:sz w:val="24"/>
        </w:rPr>
        <w:t>42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3D7102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8F6F7E" w:rsidRPr="008F6F7E">
        <w:rPr>
          <w:rFonts w:ascii="Times New Roman" w:hAnsi="Times New Roman" w:cs="Times New Roman"/>
          <w:b/>
          <w:color w:val="000000"/>
          <w:sz w:val="24"/>
        </w:rPr>
        <w:t>AQUISIÇÃO DE MATERIAL E MÃO DE OBRA PARA IMPLANTAÇÃO DA ILUMINAÇÃO DA PRAÇA LEONEL JOSÉ DE SOUZA – BAIRRO POÇO RICO</w:t>
      </w:r>
      <w:r w:rsidR="00E71A74" w:rsidRPr="0062082D">
        <w:rPr>
          <w:rFonts w:ascii="Times New Roman" w:hAnsi="Times New Roman" w:cs="Times New Roman"/>
          <w:b/>
          <w:sz w:val="24"/>
        </w:rPr>
        <w:t>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3D7102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3D7102">
        <w:rPr>
          <w:spacing w:val="-8"/>
        </w:rPr>
        <w:t>05</w:t>
      </w:r>
      <w:r w:rsidR="005B5334">
        <w:rPr>
          <w:spacing w:val="-8"/>
        </w:rPr>
        <w:t>(</w:t>
      </w:r>
      <w:r w:rsidR="003D7102">
        <w:rPr>
          <w:spacing w:val="-8"/>
        </w:rPr>
        <w:t>cinco</w:t>
      </w:r>
      <w:r w:rsidR="005B5334">
        <w:rPr>
          <w:spacing w:val="-8"/>
        </w:rPr>
        <w:t>)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3D7102">
        <w:rPr>
          <w:spacing w:val="-10"/>
        </w:rPr>
        <w:t xml:space="preserve"> Os produtos deverão ainda, ter garantia de no mínimo 90 (noventa) dias.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3D7102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3D7102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8F6F7E" w:rsidRDefault="008F6F7E" w:rsidP="008F6F7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08.01 – Secretaria</w:t>
      </w:r>
      <w:proofErr w:type="gramEnd"/>
      <w:r>
        <w:rPr>
          <w:color w:val="000000"/>
          <w:sz w:val="22"/>
          <w:szCs w:val="22"/>
        </w:rPr>
        <w:t xml:space="preserve"> de Planejamento</w:t>
      </w:r>
    </w:p>
    <w:p w:rsidR="008F6F7E" w:rsidRDefault="008F6F7E" w:rsidP="008F6F7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2.056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da</w:t>
      </w:r>
      <w:proofErr w:type="gramEnd"/>
      <w:r>
        <w:rPr>
          <w:color w:val="000000"/>
          <w:sz w:val="22"/>
          <w:szCs w:val="22"/>
        </w:rPr>
        <w:t xml:space="preserve"> rede de iluminação pública</w:t>
      </w:r>
    </w:p>
    <w:p w:rsidR="008F6F7E" w:rsidRDefault="008F6F7E" w:rsidP="008F6F7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8F6F7E">
        <w:rPr>
          <w:spacing w:val="-8"/>
        </w:rPr>
        <w:t>70</w:t>
      </w:r>
      <w:r w:rsidR="007947BD">
        <w:rPr>
          <w:spacing w:val="-8"/>
        </w:rPr>
        <w:t>/201</w:t>
      </w:r>
      <w:r w:rsidR="003D7102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3D7102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3D7102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D7102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082D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8F6F7E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31B3A"/>
    <w:rsid w:val="00E65E29"/>
    <w:rsid w:val="00E663E9"/>
    <w:rsid w:val="00E71A74"/>
    <w:rsid w:val="00E93F2C"/>
    <w:rsid w:val="00EC1D55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B3A"/>
    <w:rPr>
      <w:sz w:val="24"/>
      <w:szCs w:val="24"/>
    </w:rPr>
  </w:style>
  <w:style w:type="paragraph" w:styleId="Ttulo1">
    <w:name w:val="heading 1"/>
    <w:basedOn w:val="Normal"/>
    <w:next w:val="Normal"/>
    <w:qFormat/>
    <w:rsid w:val="00E31B3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31B3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E31B3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E31B3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31B3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2014-06-12T12:22:00Z</cp:lastPrinted>
  <dcterms:created xsi:type="dcterms:W3CDTF">2016-06-10T12:36:00Z</dcterms:created>
  <dcterms:modified xsi:type="dcterms:W3CDTF">2016-06-27T14:23:00Z</dcterms:modified>
</cp:coreProperties>
</file>